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A4" w:rsidRDefault="00C452A4" w:rsidP="00C452A4">
      <w:pPr>
        <w:rPr>
          <w:b/>
          <w:sz w:val="28"/>
          <w:szCs w:val="28"/>
        </w:rPr>
      </w:pPr>
      <w:r>
        <w:rPr>
          <w:b/>
          <w:sz w:val="28"/>
          <w:szCs w:val="28"/>
        </w:rPr>
        <w:t xml:space="preserve">Reachout </w:t>
      </w:r>
      <w:proofErr w:type="gramStart"/>
      <w:r>
        <w:rPr>
          <w:b/>
          <w:sz w:val="28"/>
          <w:szCs w:val="28"/>
        </w:rPr>
        <w:t>With</w:t>
      </w:r>
      <w:proofErr w:type="gramEnd"/>
      <w:r>
        <w:rPr>
          <w:b/>
          <w:sz w:val="28"/>
          <w:szCs w:val="28"/>
        </w:rPr>
        <w:t xml:space="preserve"> Arts in Mind</w:t>
      </w:r>
    </w:p>
    <w:p w:rsidR="00C452A4" w:rsidRDefault="00C452A4" w:rsidP="00C452A4">
      <w:pPr>
        <w:rPr>
          <w:b/>
          <w:sz w:val="28"/>
          <w:szCs w:val="28"/>
        </w:rPr>
      </w:pPr>
    </w:p>
    <w:p w:rsidR="00C452A4" w:rsidRPr="00C452A4" w:rsidRDefault="001E6B25" w:rsidP="00C452A4">
      <w:pPr>
        <w:rPr>
          <w:b/>
          <w:sz w:val="28"/>
          <w:szCs w:val="28"/>
        </w:rPr>
      </w:pPr>
      <w:r>
        <w:rPr>
          <w:b/>
          <w:sz w:val="28"/>
          <w:szCs w:val="28"/>
        </w:rPr>
        <w:t xml:space="preserve">Safeguarding </w:t>
      </w:r>
      <w:r w:rsidR="008F7842">
        <w:rPr>
          <w:b/>
          <w:sz w:val="28"/>
          <w:szCs w:val="28"/>
        </w:rPr>
        <w:t>Vulnerable Adults</w:t>
      </w:r>
      <w:r w:rsidR="00C452A4">
        <w:rPr>
          <w:b/>
          <w:sz w:val="28"/>
          <w:szCs w:val="28"/>
        </w:rPr>
        <w:t xml:space="preserve"> Policy</w:t>
      </w:r>
    </w:p>
    <w:p w:rsidR="00C452A4" w:rsidRDefault="00C452A4" w:rsidP="00C452A4">
      <w:pPr>
        <w:rPr>
          <w:b/>
          <w:sz w:val="22"/>
        </w:rPr>
      </w:pPr>
    </w:p>
    <w:p w:rsidR="002D5BF9" w:rsidRDefault="002D5BF9" w:rsidP="00655C4E">
      <w:pPr>
        <w:rPr>
          <w:b/>
          <w:sz w:val="22"/>
        </w:rPr>
      </w:pPr>
      <w:r>
        <w:rPr>
          <w:b/>
          <w:sz w:val="22"/>
        </w:rPr>
        <w:t>Purpose</w:t>
      </w:r>
    </w:p>
    <w:p w:rsidR="002D5BF9" w:rsidRDefault="002D5BF9" w:rsidP="00655C4E">
      <w:pPr>
        <w:rPr>
          <w:b/>
          <w:sz w:val="22"/>
        </w:rPr>
      </w:pPr>
    </w:p>
    <w:p w:rsidR="000C266A" w:rsidRDefault="000C266A" w:rsidP="002D5BF9">
      <w:pPr>
        <w:rPr>
          <w:sz w:val="22"/>
        </w:rPr>
      </w:pPr>
      <w:r w:rsidRPr="002D5BF9">
        <w:rPr>
          <w:sz w:val="22"/>
        </w:rPr>
        <w:t xml:space="preserve">This </w:t>
      </w:r>
      <w:r w:rsidR="00DD2869">
        <w:rPr>
          <w:sz w:val="22"/>
        </w:rPr>
        <w:t>policy,</w:t>
      </w:r>
      <w:r w:rsidR="00964B57">
        <w:rPr>
          <w:sz w:val="22"/>
        </w:rPr>
        <w:t xml:space="preserve"> and</w:t>
      </w:r>
      <w:r w:rsidRPr="00FB1F09">
        <w:rPr>
          <w:sz w:val="22"/>
        </w:rPr>
        <w:t xml:space="preserve"> </w:t>
      </w:r>
      <w:r w:rsidR="00DD2869">
        <w:rPr>
          <w:sz w:val="22"/>
        </w:rPr>
        <w:t xml:space="preserve">the </w:t>
      </w:r>
      <w:r w:rsidRPr="00FB1F09">
        <w:rPr>
          <w:sz w:val="22"/>
        </w:rPr>
        <w:t xml:space="preserve">Code of </w:t>
      </w:r>
      <w:r w:rsidR="00DD2869">
        <w:rPr>
          <w:sz w:val="22"/>
        </w:rPr>
        <w:t>Conduct</w:t>
      </w:r>
      <w:r w:rsidR="00964B57">
        <w:rPr>
          <w:sz w:val="22"/>
        </w:rPr>
        <w:t>, establish</w:t>
      </w:r>
      <w:r w:rsidRPr="002D5BF9">
        <w:rPr>
          <w:sz w:val="22"/>
        </w:rPr>
        <w:t xml:space="preserve"> the roles and responsibilities of staff</w:t>
      </w:r>
      <w:r w:rsidR="00DD2869">
        <w:rPr>
          <w:sz w:val="22"/>
        </w:rPr>
        <w:t xml:space="preserve"> and volunteers</w:t>
      </w:r>
      <w:r w:rsidRPr="002D5BF9">
        <w:rPr>
          <w:sz w:val="22"/>
        </w:rPr>
        <w:t xml:space="preserve"> in relation to the protection </w:t>
      </w:r>
      <w:r w:rsidR="00FB6190">
        <w:rPr>
          <w:sz w:val="22"/>
        </w:rPr>
        <w:t xml:space="preserve">and safeguarding </w:t>
      </w:r>
      <w:r w:rsidRPr="002D5BF9">
        <w:rPr>
          <w:sz w:val="22"/>
        </w:rPr>
        <w:t>of vulnerable adults</w:t>
      </w:r>
      <w:r w:rsidR="00DD2869">
        <w:rPr>
          <w:sz w:val="22"/>
        </w:rPr>
        <w:t xml:space="preserve"> at Reachout.</w:t>
      </w:r>
    </w:p>
    <w:p w:rsidR="000C266A" w:rsidRDefault="000C266A" w:rsidP="002D5BF9">
      <w:pPr>
        <w:rPr>
          <w:sz w:val="22"/>
        </w:rPr>
      </w:pPr>
    </w:p>
    <w:p w:rsidR="002D5BF9" w:rsidRDefault="000C266A" w:rsidP="002D5BF9">
      <w:pPr>
        <w:rPr>
          <w:sz w:val="22"/>
        </w:rPr>
      </w:pPr>
      <w:r>
        <w:rPr>
          <w:bCs/>
          <w:sz w:val="22"/>
        </w:rPr>
        <w:t xml:space="preserve">Reachout </w:t>
      </w:r>
      <w:r w:rsidR="00D75869">
        <w:rPr>
          <w:bCs/>
          <w:sz w:val="22"/>
        </w:rPr>
        <w:t xml:space="preserve">with Arts in Mind </w:t>
      </w:r>
      <w:r w:rsidR="002D5BF9" w:rsidRPr="002D5BF9">
        <w:rPr>
          <w:sz w:val="22"/>
        </w:rPr>
        <w:t>defines a vulnerable adult based on the Scottish Law Commission’s def</w:t>
      </w:r>
      <w:r w:rsidR="00851328">
        <w:rPr>
          <w:sz w:val="22"/>
        </w:rPr>
        <w:t xml:space="preserve">inition </w:t>
      </w:r>
      <w:proofErr w:type="spellStart"/>
      <w:r w:rsidR="00851328">
        <w:rPr>
          <w:sz w:val="22"/>
        </w:rPr>
        <w:t>ie</w:t>
      </w:r>
      <w:proofErr w:type="spellEnd"/>
      <w:r w:rsidR="00851328">
        <w:rPr>
          <w:sz w:val="22"/>
        </w:rPr>
        <w:t xml:space="preserve"> </w:t>
      </w:r>
      <w:r w:rsidR="00DD2869">
        <w:rPr>
          <w:sz w:val="22"/>
        </w:rPr>
        <w:t>a person aged</w:t>
      </w:r>
      <w:r w:rsidR="002D5BF9" w:rsidRPr="002D5BF9">
        <w:rPr>
          <w:sz w:val="22"/>
        </w:rPr>
        <w:t xml:space="preserve"> 16 or over who</w:t>
      </w:r>
      <w:r w:rsidR="002D5BF9" w:rsidRPr="002D5BF9">
        <w:rPr>
          <w:color w:val="000000"/>
          <w:sz w:val="22"/>
          <w:szCs w:val="20"/>
        </w:rPr>
        <w:t xml:space="preserve"> </w:t>
      </w:r>
      <w:r w:rsidR="00D75869">
        <w:rPr>
          <w:color w:val="000000"/>
          <w:sz w:val="22"/>
          <w:szCs w:val="20"/>
        </w:rPr>
        <w:t>is</w:t>
      </w:r>
      <w:r w:rsidR="002D5BF9" w:rsidRPr="002D5BF9">
        <w:rPr>
          <w:color w:val="000000"/>
          <w:sz w:val="22"/>
          <w:szCs w:val="20"/>
        </w:rPr>
        <w:t xml:space="preserve"> unable to safeguard their own welfare, property or financial affairs and is in need of care and attention by reason either of infirmity or of the effects of ageing, suffering from illness or mental disorder or is substantially </w:t>
      </w:r>
      <w:r w:rsidR="001F4530">
        <w:rPr>
          <w:color w:val="000000"/>
          <w:sz w:val="22"/>
          <w:szCs w:val="20"/>
        </w:rPr>
        <w:t>impaired</w:t>
      </w:r>
      <w:r w:rsidR="002D5BF9" w:rsidRPr="002D5BF9">
        <w:rPr>
          <w:color w:val="000000"/>
          <w:sz w:val="22"/>
          <w:szCs w:val="20"/>
        </w:rPr>
        <w:t xml:space="preserve"> by disability.</w:t>
      </w:r>
      <w:r w:rsidR="002D5BF9" w:rsidRPr="002D5BF9">
        <w:rPr>
          <w:sz w:val="22"/>
        </w:rPr>
        <w:t xml:space="preserve"> </w:t>
      </w:r>
    </w:p>
    <w:p w:rsidR="00A62FFE" w:rsidRPr="00655C4E" w:rsidRDefault="00A62FFE" w:rsidP="00A62FFE">
      <w:pPr>
        <w:rPr>
          <w:b/>
          <w:sz w:val="22"/>
        </w:rPr>
      </w:pPr>
    </w:p>
    <w:p w:rsidR="00A62FFE" w:rsidRPr="00A62FFE" w:rsidRDefault="00A62FFE" w:rsidP="00A62FFE">
      <w:pPr>
        <w:pStyle w:val="FootnoteText"/>
        <w:rPr>
          <w:rFonts w:asciiTheme="minorHAnsi" w:hAnsiTheme="minorHAnsi" w:cstheme="minorHAnsi"/>
          <w:sz w:val="22"/>
          <w:szCs w:val="22"/>
        </w:rPr>
      </w:pPr>
      <w:r w:rsidRPr="00A62FFE">
        <w:rPr>
          <w:rFonts w:asciiTheme="minorHAnsi" w:hAnsiTheme="minorHAnsi" w:cstheme="minorHAnsi"/>
          <w:sz w:val="22"/>
        </w:rPr>
        <w:t>Reachout commits to following the principles of relevant legislation and guidance relating to the protection of vulnerable adults, namely</w:t>
      </w:r>
      <w:r w:rsidR="0027785C">
        <w:rPr>
          <w:rFonts w:asciiTheme="minorHAnsi" w:hAnsiTheme="minorHAnsi" w:cstheme="minorHAnsi"/>
          <w:sz w:val="22"/>
        </w:rPr>
        <w:t xml:space="preserve"> the</w:t>
      </w:r>
      <w:r w:rsidRPr="00A62FFE">
        <w:rPr>
          <w:rFonts w:asciiTheme="minorHAnsi" w:hAnsiTheme="minorHAnsi" w:cstheme="minorHAnsi"/>
          <w:sz w:val="22"/>
        </w:rPr>
        <w:t xml:space="preserve"> </w:t>
      </w:r>
      <w:r w:rsidRPr="00A62FFE">
        <w:rPr>
          <w:rFonts w:asciiTheme="minorHAnsi" w:hAnsiTheme="minorHAnsi" w:cstheme="minorHAnsi"/>
          <w:sz w:val="22"/>
          <w:szCs w:val="22"/>
        </w:rPr>
        <w:t>Mental Health (Scotland) Act 1984, National Assistance Act 1948, National Assistance (Amendment) Act 1951, Social Work (Scotland) Act 1968, Adults with Incapacity (Scotland) Act 2000, Human Rights Act 1998, The Age of Legal Capacity (Scotland) Act 1991, Race Relations Act 1976, Sex Discrimination Act 1995, Protection of Vulnerable Groups (Scotland) Act 2007,</w:t>
      </w:r>
      <w:r w:rsidR="00334B76">
        <w:rPr>
          <w:rFonts w:asciiTheme="minorHAnsi" w:hAnsiTheme="minorHAnsi" w:cstheme="minorHAnsi"/>
          <w:sz w:val="22"/>
          <w:szCs w:val="22"/>
        </w:rPr>
        <w:t xml:space="preserve"> </w:t>
      </w:r>
      <w:r w:rsidRPr="00A62FFE">
        <w:rPr>
          <w:rFonts w:asciiTheme="minorHAnsi" w:hAnsiTheme="minorHAnsi" w:cstheme="minorHAnsi"/>
          <w:sz w:val="22"/>
          <w:szCs w:val="22"/>
        </w:rPr>
        <w:t>Criminal Justice and Licensing (Scotland) Act 2010</w:t>
      </w:r>
      <w:r w:rsidR="00334B76">
        <w:rPr>
          <w:rFonts w:asciiTheme="minorHAnsi" w:hAnsiTheme="minorHAnsi" w:cstheme="minorHAnsi"/>
          <w:sz w:val="22"/>
          <w:szCs w:val="22"/>
        </w:rPr>
        <w:t>, The Children and Social Work Act 2017, Working Together to Safeguard Children (2018), Keeping Children Safe in Education 2019 and Sexual Violence and Sexual Harassment between Children in School and Colleges 2018.</w:t>
      </w:r>
    </w:p>
    <w:p w:rsidR="001C4DF1" w:rsidRPr="002D5BF9" w:rsidRDefault="001C4DF1" w:rsidP="002D5BF9">
      <w:pPr>
        <w:rPr>
          <w:sz w:val="22"/>
        </w:rPr>
      </w:pPr>
    </w:p>
    <w:p w:rsidR="002D5BF9" w:rsidRDefault="002D5BF9" w:rsidP="00655C4E">
      <w:pPr>
        <w:rPr>
          <w:b/>
          <w:sz w:val="22"/>
        </w:rPr>
      </w:pPr>
    </w:p>
    <w:p w:rsidR="00655C4E" w:rsidRDefault="00655C4E" w:rsidP="00655C4E">
      <w:pPr>
        <w:rPr>
          <w:b/>
          <w:sz w:val="22"/>
        </w:rPr>
      </w:pPr>
      <w:r w:rsidRPr="00655C4E">
        <w:rPr>
          <w:b/>
          <w:sz w:val="22"/>
        </w:rPr>
        <w:t>Scope</w:t>
      </w:r>
      <w:r w:rsidR="00294298">
        <w:rPr>
          <w:b/>
          <w:sz w:val="22"/>
        </w:rPr>
        <w:t xml:space="preserve"> &amp; Aim</w:t>
      </w:r>
    </w:p>
    <w:p w:rsidR="002D5BF9" w:rsidRDefault="002D5BF9" w:rsidP="00655C4E">
      <w:pPr>
        <w:rPr>
          <w:sz w:val="22"/>
        </w:rPr>
      </w:pPr>
    </w:p>
    <w:p w:rsidR="004E72F4" w:rsidRDefault="002D5BF9" w:rsidP="00655C4E">
      <w:pPr>
        <w:rPr>
          <w:sz w:val="22"/>
        </w:rPr>
      </w:pPr>
      <w:r w:rsidRPr="002D5BF9">
        <w:rPr>
          <w:sz w:val="22"/>
        </w:rPr>
        <w:t>The management</w:t>
      </w:r>
      <w:r w:rsidR="00DD2869">
        <w:rPr>
          <w:rFonts w:cs="Arial"/>
          <w:sz w:val="22"/>
        </w:rPr>
        <w:t xml:space="preserve"> </w:t>
      </w:r>
      <w:r w:rsidRPr="002D5BF9">
        <w:rPr>
          <w:sz w:val="22"/>
        </w:rPr>
        <w:t xml:space="preserve">of </w:t>
      </w:r>
      <w:r w:rsidR="00FD1A0E">
        <w:rPr>
          <w:sz w:val="22"/>
        </w:rPr>
        <w:t xml:space="preserve">Reachout </w:t>
      </w:r>
      <w:r w:rsidRPr="002D5BF9">
        <w:rPr>
          <w:sz w:val="22"/>
        </w:rPr>
        <w:t>recognises</w:t>
      </w:r>
      <w:r w:rsidR="004E72F4">
        <w:rPr>
          <w:sz w:val="22"/>
        </w:rPr>
        <w:t xml:space="preserve"> -</w:t>
      </w:r>
    </w:p>
    <w:p w:rsidR="004E72F4" w:rsidRDefault="004E72F4" w:rsidP="00655C4E">
      <w:pPr>
        <w:rPr>
          <w:sz w:val="22"/>
        </w:rPr>
      </w:pPr>
    </w:p>
    <w:p w:rsidR="00E32C7A" w:rsidRDefault="002D5BF9" w:rsidP="00C81267">
      <w:pPr>
        <w:pStyle w:val="ListParagraph"/>
        <w:numPr>
          <w:ilvl w:val="0"/>
          <w:numId w:val="11"/>
        </w:numPr>
        <w:rPr>
          <w:sz w:val="22"/>
        </w:rPr>
      </w:pPr>
      <w:r w:rsidRPr="004E72F4">
        <w:rPr>
          <w:sz w:val="22"/>
        </w:rPr>
        <w:t>the protection and safety of vulnerable adul</w:t>
      </w:r>
      <w:r w:rsidR="004E72F4">
        <w:rPr>
          <w:sz w:val="22"/>
        </w:rPr>
        <w:t>ts is everyone’s responsibility</w:t>
      </w:r>
    </w:p>
    <w:p w:rsidR="00C81267" w:rsidRPr="00C81267" w:rsidRDefault="00C81267" w:rsidP="00C81267">
      <w:pPr>
        <w:ind w:left="45"/>
        <w:rPr>
          <w:sz w:val="22"/>
        </w:rPr>
      </w:pPr>
    </w:p>
    <w:p w:rsidR="00E32C7A" w:rsidRPr="00FD1A0E" w:rsidRDefault="00E32C7A" w:rsidP="00E32C7A">
      <w:pPr>
        <w:numPr>
          <w:ilvl w:val="0"/>
          <w:numId w:val="5"/>
        </w:numPr>
        <w:jc w:val="both"/>
        <w:rPr>
          <w:sz w:val="22"/>
        </w:rPr>
      </w:pPr>
      <w:r w:rsidRPr="00FD1A0E">
        <w:rPr>
          <w:sz w:val="22"/>
        </w:rPr>
        <w:t>the welfare</w:t>
      </w:r>
      <w:r w:rsidR="00851328">
        <w:rPr>
          <w:sz w:val="22"/>
        </w:rPr>
        <w:t xml:space="preserve"> of the vulnerable adult is of </w:t>
      </w:r>
      <w:r w:rsidRPr="00FD1A0E">
        <w:rPr>
          <w:sz w:val="22"/>
        </w:rPr>
        <w:t>paramount consideration</w:t>
      </w:r>
    </w:p>
    <w:p w:rsidR="00E32C7A" w:rsidRPr="00FD1A0E" w:rsidRDefault="00E32C7A" w:rsidP="00E32C7A">
      <w:pPr>
        <w:jc w:val="both"/>
        <w:rPr>
          <w:sz w:val="22"/>
        </w:rPr>
      </w:pPr>
    </w:p>
    <w:p w:rsidR="00E32C7A" w:rsidRDefault="00E32C7A" w:rsidP="00E32C7A">
      <w:pPr>
        <w:numPr>
          <w:ilvl w:val="0"/>
          <w:numId w:val="5"/>
        </w:numPr>
        <w:jc w:val="both"/>
        <w:rPr>
          <w:sz w:val="22"/>
        </w:rPr>
      </w:pPr>
      <w:r w:rsidRPr="00FD1A0E">
        <w:rPr>
          <w:sz w:val="22"/>
        </w:rPr>
        <w:t>all vulnerable adults, regardless of age, disability, gender, racial or ethnic origin, religious belief and sexual orientation have a right t</w:t>
      </w:r>
      <w:r w:rsidR="004E72F4">
        <w:rPr>
          <w:sz w:val="22"/>
        </w:rPr>
        <w:t>o protection from harm or abuse</w:t>
      </w:r>
    </w:p>
    <w:p w:rsidR="004E72F4" w:rsidRDefault="004E72F4" w:rsidP="004E72F4">
      <w:pPr>
        <w:pStyle w:val="ListParagraph"/>
        <w:rPr>
          <w:sz w:val="22"/>
        </w:rPr>
      </w:pPr>
    </w:p>
    <w:p w:rsidR="004E72F4" w:rsidRDefault="004E72F4" w:rsidP="00E32C7A">
      <w:pPr>
        <w:numPr>
          <w:ilvl w:val="0"/>
          <w:numId w:val="5"/>
        </w:numPr>
        <w:jc w:val="both"/>
        <w:rPr>
          <w:sz w:val="22"/>
        </w:rPr>
      </w:pPr>
      <w:r>
        <w:rPr>
          <w:sz w:val="22"/>
        </w:rPr>
        <w:t>all necessary disclosure checks will be made to ensure staff and volunteers’ suitability to work with vulnerable adults</w:t>
      </w:r>
    </w:p>
    <w:p w:rsidR="004E72F4" w:rsidRDefault="004E72F4" w:rsidP="004E72F4">
      <w:pPr>
        <w:pStyle w:val="ListParagraph"/>
        <w:rPr>
          <w:sz w:val="22"/>
        </w:rPr>
      </w:pPr>
    </w:p>
    <w:p w:rsidR="00E32C7A" w:rsidRDefault="004E72F4" w:rsidP="00E32C7A">
      <w:pPr>
        <w:numPr>
          <w:ilvl w:val="0"/>
          <w:numId w:val="5"/>
        </w:numPr>
        <w:jc w:val="both"/>
        <w:rPr>
          <w:sz w:val="22"/>
        </w:rPr>
      </w:pPr>
      <w:r>
        <w:rPr>
          <w:sz w:val="22"/>
        </w:rPr>
        <w:t>all staff and volunteers have an understanding of the importance of the implementation of this policy, appropriate procedures and good practices</w:t>
      </w:r>
    </w:p>
    <w:p w:rsidR="001C4DF1" w:rsidRPr="001C4DF1" w:rsidRDefault="001C4DF1" w:rsidP="001C4DF1">
      <w:pPr>
        <w:jc w:val="both"/>
        <w:rPr>
          <w:sz w:val="22"/>
        </w:rPr>
      </w:pPr>
    </w:p>
    <w:p w:rsidR="0027785C" w:rsidRDefault="0027785C">
      <w:pPr>
        <w:rPr>
          <w:b/>
          <w:sz w:val="22"/>
        </w:rPr>
      </w:pPr>
      <w:r>
        <w:rPr>
          <w:b/>
          <w:sz w:val="22"/>
        </w:rPr>
        <w:br w:type="page"/>
      </w:r>
    </w:p>
    <w:p w:rsidR="00DD3A2C" w:rsidRPr="009A0906" w:rsidRDefault="00DD3A2C" w:rsidP="00DD3A2C">
      <w:pPr>
        <w:pStyle w:val="NormalWeb"/>
        <w:rPr>
          <w:rFonts w:asciiTheme="minorHAnsi" w:hAnsiTheme="minorHAnsi" w:cstheme="minorBidi"/>
          <w:b/>
          <w:sz w:val="22"/>
          <w:szCs w:val="22"/>
          <w:lang w:eastAsia="en-US"/>
        </w:rPr>
      </w:pPr>
      <w:r w:rsidRPr="009A0906">
        <w:rPr>
          <w:rFonts w:asciiTheme="minorHAnsi" w:hAnsiTheme="minorHAnsi" w:cstheme="minorBidi"/>
          <w:b/>
          <w:sz w:val="22"/>
          <w:szCs w:val="22"/>
          <w:lang w:eastAsia="en-US"/>
        </w:rPr>
        <w:lastRenderedPageBreak/>
        <w:t>Safeguarding</w:t>
      </w:r>
    </w:p>
    <w:p w:rsidR="00DD3A2C" w:rsidRDefault="00DD3A2C" w:rsidP="00DD3A2C">
      <w:pPr>
        <w:pStyle w:val="NormalWeb"/>
        <w:rPr>
          <w:rFonts w:asciiTheme="minorHAnsi" w:hAnsiTheme="minorHAnsi" w:cstheme="minorBidi"/>
          <w:sz w:val="22"/>
          <w:szCs w:val="22"/>
          <w:lang w:eastAsia="en-US"/>
        </w:rPr>
      </w:pPr>
      <w:r w:rsidRPr="009A0906">
        <w:rPr>
          <w:rFonts w:asciiTheme="minorHAnsi" w:hAnsiTheme="minorHAnsi" w:cstheme="minorBidi"/>
          <w:sz w:val="22"/>
          <w:szCs w:val="22"/>
          <w:lang w:eastAsia="en-US"/>
        </w:rPr>
        <w:t>Protection of vulnerable adults covers</w:t>
      </w:r>
      <w:r w:rsidR="00851328">
        <w:rPr>
          <w:rFonts w:asciiTheme="minorHAnsi" w:hAnsiTheme="minorHAnsi" w:cstheme="minorBidi"/>
          <w:sz w:val="22"/>
          <w:szCs w:val="22"/>
          <w:lang w:eastAsia="en-US"/>
        </w:rPr>
        <w:t>,</w:t>
      </w:r>
      <w:r w:rsidRPr="009A0906">
        <w:rPr>
          <w:rFonts w:asciiTheme="minorHAnsi" w:hAnsiTheme="minorHAnsi" w:cstheme="minorBidi"/>
          <w:sz w:val="22"/>
          <w:szCs w:val="22"/>
          <w:lang w:eastAsia="en-US"/>
        </w:rPr>
        <w:t xml:space="preserve"> but is not limited to</w:t>
      </w:r>
      <w:r w:rsidR="00851328">
        <w:rPr>
          <w:rFonts w:asciiTheme="minorHAnsi" w:hAnsiTheme="minorHAnsi" w:cstheme="minorBidi"/>
          <w:sz w:val="22"/>
          <w:szCs w:val="22"/>
          <w:lang w:eastAsia="en-US"/>
        </w:rPr>
        <w:t>,</w:t>
      </w:r>
      <w:r w:rsidRPr="009A0906">
        <w:rPr>
          <w:rFonts w:asciiTheme="minorHAnsi" w:hAnsiTheme="minorHAnsi" w:cstheme="minorBidi"/>
          <w:sz w:val="22"/>
          <w:szCs w:val="22"/>
          <w:lang w:eastAsia="en-US"/>
        </w:rPr>
        <w:t xml:space="preserve"> safeguarding both their physical and mental wellbeing.  Every effort will be made to protect vulnerable adults who use our services</w:t>
      </w:r>
      <w:r w:rsidR="001C4DF1">
        <w:rPr>
          <w:rFonts w:asciiTheme="minorHAnsi" w:hAnsiTheme="minorHAnsi" w:cstheme="minorBidi"/>
          <w:sz w:val="22"/>
          <w:szCs w:val="22"/>
          <w:lang w:eastAsia="en-US"/>
        </w:rPr>
        <w:t>,</w:t>
      </w:r>
      <w:r w:rsidRPr="009A0906">
        <w:rPr>
          <w:rFonts w:asciiTheme="minorHAnsi" w:hAnsiTheme="minorHAnsi" w:cstheme="minorBidi"/>
          <w:sz w:val="22"/>
          <w:szCs w:val="22"/>
          <w:lang w:eastAsia="en-US"/>
        </w:rPr>
        <w:t xml:space="preserve"> and precautionary measures will be </w:t>
      </w:r>
      <w:r w:rsidR="001C4DF1">
        <w:rPr>
          <w:rFonts w:asciiTheme="minorHAnsi" w:hAnsiTheme="minorHAnsi" w:cstheme="minorBidi"/>
          <w:sz w:val="22"/>
          <w:szCs w:val="22"/>
          <w:lang w:eastAsia="en-US"/>
        </w:rPr>
        <w:t>taken to prevent any contact with persons who may have a negative i</w:t>
      </w:r>
      <w:bookmarkStart w:id="0" w:name="_GoBack"/>
      <w:bookmarkEnd w:id="0"/>
      <w:r w:rsidR="001C4DF1">
        <w:rPr>
          <w:rFonts w:asciiTheme="minorHAnsi" w:hAnsiTheme="minorHAnsi" w:cstheme="minorBidi"/>
          <w:sz w:val="22"/>
          <w:szCs w:val="22"/>
          <w:lang w:eastAsia="en-US"/>
        </w:rPr>
        <w:t>mpact on our members.</w:t>
      </w:r>
      <w:r w:rsidRPr="009A0906">
        <w:rPr>
          <w:rFonts w:asciiTheme="minorHAnsi" w:hAnsiTheme="minorHAnsi" w:cstheme="minorBidi"/>
          <w:sz w:val="22"/>
          <w:szCs w:val="22"/>
          <w:lang w:eastAsia="en-US"/>
        </w:rPr>
        <w:t xml:space="preserve"> </w:t>
      </w:r>
      <w:r w:rsidR="001C4DF1">
        <w:rPr>
          <w:rFonts w:asciiTheme="minorHAnsi" w:hAnsiTheme="minorHAnsi" w:cstheme="minorBidi"/>
          <w:sz w:val="22"/>
          <w:szCs w:val="22"/>
          <w:lang w:eastAsia="en-US"/>
        </w:rPr>
        <w:t xml:space="preserve"> </w:t>
      </w:r>
      <w:r w:rsidRPr="009A0906">
        <w:rPr>
          <w:rFonts w:asciiTheme="minorHAnsi" w:hAnsiTheme="minorHAnsi" w:cstheme="minorBidi"/>
          <w:sz w:val="22"/>
          <w:szCs w:val="22"/>
          <w:lang w:eastAsia="en-US"/>
        </w:rPr>
        <w:t>It is the responsibility of management, staff, members and th</w:t>
      </w:r>
      <w:r w:rsidR="000D4DF7">
        <w:rPr>
          <w:rFonts w:asciiTheme="minorHAnsi" w:hAnsiTheme="minorHAnsi" w:cstheme="minorBidi"/>
          <w:sz w:val="22"/>
          <w:szCs w:val="22"/>
          <w:lang w:eastAsia="en-US"/>
        </w:rPr>
        <w:t xml:space="preserve">ird parties to notify the </w:t>
      </w:r>
      <w:r w:rsidRPr="009A0906">
        <w:rPr>
          <w:rFonts w:asciiTheme="minorHAnsi" w:hAnsiTheme="minorHAnsi" w:cstheme="minorBidi"/>
          <w:sz w:val="22"/>
          <w:szCs w:val="22"/>
          <w:lang w:eastAsia="en-US"/>
        </w:rPr>
        <w:t>Executive</w:t>
      </w:r>
      <w:r w:rsidR="000D4DF7">
        <w:rPr>
          <w:rFonts w:asciiTheme="minorHAnsi" w:hAnsiTheme="minorHAnsi" w:cstheme="minorBidi"/>
          <w:sz w:val="22"/>
          <w:szCs w:val="22"/>
          <w:lang w:eastAsia="en-US"/>
        </w:rPr>
        <w:t xml:space="preserve"> Arts Director</w:t>
      </w:r>
      <w:r w:rsidRPr="009A0906">
        <w:rPr>
          <w:rFonts w:asciiTheme="minorHAnsi" w:hAnsiTheme="minorHAnsi" w:cstheme="minorBidi"/>
          <w:sz w:val="22"/>
          <w:szCs w:val="22"/>
          <w:lang w:eastAsia="en-US"/>
        </w:rPr>
        <w:t xml:space="preserve"> or a Board Director of concerns or i</w:t>
      </w:r>
      <w:r w:rsidR="001C4DF1">
        <w:rPr>
          <w:rFonts w:asciiTheme="minorHAnsi" w:hAnsiTheme="minorHAnsi" w:cstheme="minorBidi"/>
          <w:sz w:val="22"/>
          <w:szCs w:val="22"/>
          <w:lang w:eastAsia="en-US"/>
        </w:rPr>
        <w:t xml:space="preserve">ssues and to allow </w:t>
      </w:r>
      <w:r w:rsidRPr="009A0906">
        <w:rPr>
          <w:rFonts w:asciiTheme="minorHAnsi" w:hAnsiTheme="minorHAnsi" w:cstheme="minorBidi"/>
          <w:sz w:val="22"/>
          <w:szCs w:val="22"/>
          <w:lang w:eastAsia="en-US"/>
        </w:rPr>
        <w:t>precautionary measures to be put in place.  Precautionary measures will form the bas</w:t>
      </w:r>
      <w:r w:rsidR="00851328">
        <w:rPr>
          <w:rFonts w:asciiTheme="minorHAnsi" w:hAnsiTheme="minorHAnsi" w:cstheme="minorBidi"/>
          <w:sz w:val="22"/>
          <w:szCs w:val="22"/>
          <w:lang w:eastAsia="en-US"/>
        </w:rPr>
        <w:t>is of a risk assessment and</w:t>
      </w:r>
      <w:r w:rsidRPr="009A0906">
        <w:rPr>
          <w:rFonts w:asciiTheme="minorHAnsi" w:hAnsiTheme="minorHAnsi" w:cstheme="minorBidi"/>
          <w:sz w:val="22"/>
          <w:szCs w:val="22"/>
          <w:lang w:eastAsia="en-US"/>
        </w:rPr>
        <w:t xml:space="preserve"> will be shared with relevant parties associated with a reported concern.</w:t>
      </w:r>
    </w:p>
    <w:p w:rsidR="001C4DF1" w:rsidRDefault="001C4DF1" w:rsidP="00DD3A2C">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As stated in the Code of Conduct, individuals may be asked to leave Reachout if their behaviour is found to be unacceptable and having a</w:t>
      </w:r>
      <w:r w:rsidR="00DD3A2C" w:rsidRPr="009A0906">
        <w:rPr>
          <w:rFonts w:asciiTheme="minorHAnsi" w:hAnsiTheme="minorHAnsi" w:cstheme="minorBidi"/>
          <w:sz w:val="22"/>
          <w:szCs w:val="22"/>
          <w:lang w:eastAsia="en-US"/>
        </w:rPr>
        <w:t xml:space="preserve"> detrimental impact on another individual</w:t>
      </w:r>
      <w:r>
        <w:rPr>
          <w:rFonts w:asciiTheme="minorHAnsi" w:hAnsiTheme="minorHAnsi" w:cstheme="minorBidi"/>
          <w:sz w:val="22"/>
          <w:szCs w:val="22"/>
          <w:lang w:eastAsia="en-US"/>
        </w:rPr>
        <w:t xml:space="preserve"> in the studio</w:t>
      </w:r>
      <w:r w:rsidR="00DD3A2C" w:rsidRPr="009A0906">
        <w:rPr>
          <w:rFonts w:asciiTheme="minorHAnsi" w:hAnsiTheme="minorHAnsi" w:cstheme="minorBidi"/>
          <w:sz w:val="22"/>
          <w:szCs w:val="22"/>
          <w:lang w:eastAsia="en-US"/>
        </w:rPr>
        <w:t>.</w:t>
      </w:r>
    </w:p>
    <w:p w:rsidR="0027785C" w:rsidRPr="009A0906" w:rsidRDefault="0027785C" w:rsidP="00DD3A2C">
      <w:pPr>
        <w:pStyle w:val="NormalWeb"/>
        <w:rPr>
          <w:rFonts w:asciiTheme="minorHAnsi" w:hAnsiTheme="minorHAnsi" w:cstheme="minorBidi"/>
          <w:sz w:val="22"/>
          <w:szCs w:val="22"/>
          <w:lang w:eastAsia="en-US"/>
        </w:rPr>
      </w:pPr>
    </w:p>
    <w:p w:rsidR="00533896" w:rsidRDefault="00083AE3" w:rsidP="00533896">
      <w:pPr>
        <w:rPr>
          <w:b/>
          <w:sz w:val="22"/>
        </w:rPr>
      </w:pPr>
      <w:r>
        <w:rPr>
          <w:b/>
          <w:sz w:val="22"/>
        </w:rPr>
        <w:t>Procedure</w:t>
      </w:r>
    </w:p>
    <w:p w:rsidR="008F7842" w:rsidRPr="00E32C7A" w:rsidRDefault="008F7842" w:rsidP="008F7842">
      <w:pPr>
        <w:jc w:val="both"/>
        <w:rPr>
          <w:sz w:val="22"/>
        </w:rPr>
      </w:pPr>
    </w:p>
    <w:p w:rsidR="008F7842" w:rsidRPr="00E32C7A" w:rsidRDefault="008F7842" w:rsidP="00CB02E6">
      <w:pPr>
        <w:rPr>
          <w:sz w:val="22"/>
        </w:rPr>
      </w:pPr>
      <w:r w:rsidRPr="00E32C7A">
        <w:rPr>
          <w:sz w:val="22"/>
        </w:rPr>
        <w:t>Management recognises that if v</w:t>
      </w:r>
      <w:r w:rsidR="001C4DF1">
        <w:rPr>
          <w:sz w:val="22"/>
        </w:rPr>
        <w:t>ulnerable adults are to be</w:t>
      </w:r>
      <w:r w:rsidRPr="00E32C7A">
        <w:rPr>
          <w:sz w:val="22"/>
        </w:rPr>
        <w:t xml:space="preserve"> protected</w:t>
      </w:r>
      <w:r w:rsidR="001C4DF1">
        <w:rPr>
          <w:sz w:val="22"/>
        </w:rPr>
        <w:t xml:space="preserve"> at Reachout,</w:t>
      </w:r>
      <w:r w:rsidRPr="00E32C7A">
        <w:rPr>
          <w:sz w:val="22"/>
        </w:rPr>
        <w:t xml:space="preserve"> it is</w:t>
      </w:r>
      <w:r w:rsidR="001C4DF1">
        <w:rPr>
          <w:sz w:val="22"/>
        </w:rPr>
        <w:t xml:space="preserve"> essential that everyone in contact</w:t>
      </w:r>
      <w:r w:rsidRPr="00E32C7A">
        <w:rPr>
          <w:sz w:val="22"/>
        </w:rPr>
        <w:t xml:space="preserve"> with </w:t>
      </w:r>
      <w:r w:rsidR="00851328">
        <w:rPr>
          <w:sz w:val="22"/>
        </w:rPr>
        <w:t>vulnerable adults is involved in</w:t>
      </w:r>
      <w:r w:rsidRPr="00E32C7A">
        <w:rPr>
          <w:sz w:val="22"/>
        </w:rPr>
        <w:t xml:space="preserve"> the </w:t>
      </w:r>
      <w:r w:rsidR="001C4DF1">
        <w:rPr>
          <w:sz w:val="22"/>
        </w:rPr>
        <w:t xml:space="preserve">support of those individuals.  </w:t>
      </w:r>
      <w:r w:rsidRPr="00E32C7A">
        <w:rPr>
          <w:sz w:val="22"/>
        </w:rPr>
        <w:t xml:space="preserve">The procedures that follow recognise and are consistent with that objective and have been designed to complement Local Authority procedures. </w:t>
      </w:r>
    </w:p>
    <w:p w:rsidR="008F7842" w:rsidRPr="00E32C7A" w:rsidRDefault="008F7842" w:rsidP="001C4DF1">
      <w:pPr>
        <w:tabs>
          <w:tab w:val="left" w:pos="6480"/>
        </w:tabs>
        <w:rPr>
          <w:sz w:val="22"/>
        </w:rPr>
      </w:pPr>
      <w:r w:rsidRPr="00E32C7A">
        <w:rPr>
          <w:sz w:val="22"/>
        </w:rPr>
        <w:tab/>
      </w:r>
    </w:p>
    <w:p w:rsidR="008F7842" w:rsidRDefault="008F7842" w:rsidP="00CB02E6">
      <w:pPr>
        <w:rPr>
          <w:sz w:val="22"/>
        </w:rPr>
      </w:pPr>
      <w:r w:rsidRPr="00E32C7A">
        <w:rPr>
          <w:sz w:val="22"/>
        </w:rPr>
        <w:t>In operating this policy, staff must also be aware that, in order to protect vulnerable adults, in some circumstances it will be necessary to share what might normally be regarded as confidential information. The following p</w:t>
      </w:r>
      <w:r w:rsidR="00C26E7F">
        <w:rPr>
          <w:sz w:val="22"/>
        </w:rPr>
        <w:t>rinciples should be adhered to:</w:t>
      </w:r>
    </w:p>
    <w:p w:rsidR="00C26E7F" w:rsidRPr="00E32C7A" w:rsidRDefault="00C26E7F" w:rsidP="00CB02E6">
      <w:pPr>
        <w:rPr>
          <w:sz w:val="22"/>
        </w:rPr>
      </w:pPr>
    </w:p>
    <w:p w:rsidR="008F7842" w:rsidRDefault="008F7842" w:rsidP="00CB02E6">
      <w:pPr>
        <w:numPr>
          <w:ilvl w:val="0"/>
          <w:numId w:val="6"/>
        </w:numPr>
        <w:rPr>
          <w:sz w:val="22"/>
        </w:rPr>
      </w:pPr>
      <w:r w:rsidRPr="00E32C7A">
        <w:rPr>
          <w:sz w:val="22"/>
        </w:rPr>
        <w:t>Information will only be</w:t>
      </w:r>
      <w:r w:rsidR="00C26E7F">
        <w:rPr>
          <w:sz w:val="22"/>
        </w:rPr>
        <w:t xml:space="preserve"> shared on a need to know basis</w:t>
      </w:r>
    </w:p>
    <w:p w:rsidR="00C81267" w:rsidRPr="00E32C7A" w:rsidRDefault="00C81267" w:rsidP="00C81267">
      <w:pPr>
        <w:rPr>
          <w:sz w:val="22"/>
        </w:rPr>
      </w:pPr>
    </w:p>
    <w:p w:rsidR="008F7842" w:rsidRDefault="008F7842" w:rsidP="00CB02E6">
      <w:pPr>
        <w:numPr>
          <w:ilvl w:val="0"/>
          <w:numId w:val="6"/>
        </w:numPr>
        <w:rPr>
          <w:sz w:val="22"/>
        </w:rPr>
      </w:pPr>
      <w:r w:rsidRPr="00E32C7A">
        <w:rPr>
          <w:sz w:val="22"/>
        </w:rPr>
        <w:t>Information will only be shared when it is in the best</w:t>
      </w:r>
      <w:r w:rsidR="00C26E7F">
        <w:rPr>
          <w:sz w:val="22"/>
        </w:rPr>
        <w:t xml:space="preserve"> interests of the service users</w:t>
      </w:r>
    </w:p>
    <w:p w:rsidR="00C81267" w:rsidRPr="00C81267" w:rsidRDefault="00C81267" w:rsidP="00C81267">
      <w:pPr>
        <w:rPr>
          <w:sz w:val="22"/>
        </w:rPr>
      </w:pPr>
    </w:p>
    <w:p w:rsidR="008F7842" w:rsidRDefault="008F7842" w:rsidP="00CB02E6">
      <w:pPr>
        <w:numPr>
          <w:ilvl w:val="0"/>
          <w:numId w:val="6"/>
        </w:numPr>
        <w:rPr>
          <w:sz w:val="22"/>
        </w:rPr>
      </w:pPr>
      <w:r w:rsidRPr="00E32C7A">
        <w:rPr>
          <w:sz w:val="22"/>
        </w:rPr>
        <w:t>Confidentiality mu</w:t>
      </w:r>
      <w:r w:rsidR="00C26E7F">
        <w:rPr>
          <w:sz w:val="22"/>
        </w:rPr>
        <w:t>st not be confused with secrecy</w:t>
      </w:r>
    </w:p>
    <w:p w:rsidR="00C81267" w:rsidRPr="00E32C7A" w:rsidRDefault="00C81267" w:rsidP="00C81267">
      <w:pPr>
        <w:rPr>
          <w:sz w:val="22"/>
        </w:rPr>
      </w:pPr>
    </w:p>
    <w:p w:rsidR="008F7842" w:rsidRPr="00E32C7A" w:rsidRDefault="008F7842" w:rsidP="00CB02E6">
      <w:pPr>
        <w:numPr>
          <w:ilvl w:val="0"/>
          <w:numId w:val="6"/>
        </w:numPr>
        <w:rPr>
          <w:sz w:val="22"/>
        </w:rPr>
      </w:pPr>
      <w:r w:rsidRPr="00E32C7A">
        <w:rPr>
          <w:sz w:val="22"/>
        </w:rPr>
        <w:t>Informed c</w:t>
      </w:r>
      <w:r w:rsidR="00DE6193">
        <w:rPr>
          <w:sz w:val="22"/>
        </w:rPr>
        <w:t>onsent should be obtained but if</w:t>
      </w:r>
      <w:r w:rsidRPr="00E32C7A">
        <w:rPr>
          <w:sz w:val="22"/>
        </w:rPr>
        <w:t xml:space="preserve"> this is not possible and other vulnerable adults are at risk it </w:t>
      </w:r>
      <w:r w:rsidR="00C26E7F">
        <w:rPr>
          <w:sz w:val="22"/>
        </w:rPr>
        <w:t>may be necessary to override it</w:t>
      </w:r>
    </w:p>
    <w:p w:rsidR="008F7842" w:rsidRPr="00E32C7A" w:rsidRDefault="008F7842" w:rsidP="00CB02E6">
      <w:pPr>
        <w:rPr>
          <w:sz w:val="22"/>
        </w:rPr>
      </w:pPr>
    </w:p>
    <w:p w:rsidR="008F7842" w:rsidRDefault="00C81267" w:rsidP="00B527D5">
      <w:pPr>
        <w:pStyle w:val="BodyText2"/>
        <w:jc w:val="left"/>
        <w:rPr>
          <w:rFonts w:asciiTheme="minorHAnsi" w:eastAsiaTheme="minorHAnsi" w:hAnsiTheme="minorHAnsi" w:cstheme="minorBidi"/>
          <w:szCs w:val="22"/>
        </w:rPr>
      </w:pPr>
      <w:r>
        <w:rPr>
          <w:rFonts w:asciiTheme="minorHAnsi" w:eastAsiaTheme="minorHAnsi" w:hAnsiTheme="minorHAnsi" w:cstheme="minorBidi"/>
          <w:szCs w:val="22"/>
        </w:rPr>
        <w:t>Guidance</w:t>
      </w:r>
      <w:r w:rsidR="008F7842" w:rsidRPr="00080ED0">
        <w:rPr>
          <w:rFonts w:asciiTheme="minorHAnsi" w:eastAsiaTheme="minorHAnsi" w:hAnsiTheme="minorHAnsi" w:cstheme="minorBidi"/>
          <w:szCs w:val="22"/>
        </w:rPr>
        <w:t xml:space="preserve"> provide</w:t>
      </w:r>
      <w:r>
        <w:rPr>
          <w:rFonts w:asciiTheme="minorHAnsi" w:eastAsiaTheme="minorHAnsi" w:hAnsiTheme="minorHAnsi" w:cstheme="minorBidi"/>
          <w:szCs w:val="22"/>
        </w:rPr>
        <w:t>s</w:t>
      </w:r>
      <w:r w:rsidR="008F7842" w:rsidRPr="00080ED0">
        <w:rPr>
          <w:rFonts w:asciiTheme="minorHAnsi" w:eastAsiaTheme="minorHAnsi" w:hAnsiTheme="minorHAnsi" w:cstheme="minorBidi"/>
          <w:szCs w:val="22"/>
        </w:rPr>
        <w:t xml:space="preserve"> staf</w:t>
      </w:r>
      <w:r w:rsidR="00851328">
        <w:rPr>
          <w:rFonts w:asciiTheme="minorHAnsi" w:eastAsiaTheme="minorHAnsi" w:hAnsiTheme="minorHAnsi" w:cstheme="minorBidi"/>
          <w:szCs w:val="22"/>
        </w:rPr>
        <w:t>f with ideas which not only</w:t>
      </w:r>
      <w:r w:rsidR="008F7842" w:rsidRPr="00080ED0">
        <w:rPr>
          <w:rFonts w:asciiTheme="minorHAnsi" w:eastAsiaTheme="minorHAnsi" w:hAnsiTheme="minorHAnsi" w:cstheme="minorBidi"/>
          <w:szCs w:val="22"/>
        </w:rPr>
        <w:t xml:space="preserve"> help to protect vulnerable adults, but will also help to identify any practices which could be mi</w:t>
      </w:r>
      <w:r>
        <w:rPr>
          <w:rFonts w:asciiTheme="minorHAnsi" w:eastAsiaTheme="minorHAnsi" w:hAnsiTheme="minorHAnsi" w:cstheme="minorBidi"/>
          <w:szCs w:val="22"/>
        </w:rPr>
        <w:t>stakenly interpreted and</w:t>
      </w:r>
      <w:r w:rsidR="008F7842" w:rsidRPr="00080ED0">
        <w:rPr>
          <w:rFonts w:asciiTheme="minorHAnsi" w:eastAsiaTheme="minorHAnsi" w:hAnsiTheme="minorHAnsi" w:cstheme="minorBidi"/>
          <w:szCs w:val="22"/>
        </w:rPr>
        <w:t xml:space="preserve"> le</w:t>
      </w:r>
      <w:r>
        <w:rPr>
          <w:rFonts w:asciiTheme="minorHAnsi" w:eastAsiaTheme="minorHAnsi" w:hAnsiTheme="minorHAnsi" w:cstheme="minorBidi"/>
          <w:szCs w:val="22"/>
        </w:rPr>
        <w:t>ad to false allegations</w:t>
      </w:r>
      <w:r w:rsidR="008F7842" w:rsidRPr="00080ED0">
        <w:rPr>
          <w:rFonts w:asciiTheme="minorHAnsi" w:eastAsiaTheme="minorHAnsi" w:hAnsiTheme="minorHAnsi" w:cstheme="minorBidi"/>
          <w:szCs w:val="22"/>
        </w:rPr>
        <w:t xml:space="preserve">.  Staff should </w:t>
      </w:r>
      <w:r w:rsidR="00A43748">
        <w:rPr>
          <w:rFonts w:asciiTheme="minorHAnsi" w:eastAsiaTheme="minorHAnsi" w:hAnsiTheme="minorHAnsi" w:cstheme="minorBidi"/>
          <w:szCs w:val="22"/>
        </w:rPr>
        <w:t>familiarise themselves with these</w:t>
      </w:r>
      <w:r w:rsidR="008F7842" w:rsidRPr="00080ED0">
        <w:rPr>
          <w:rFonts w:asciiTheme="minorHAnsi" w:eastAsiaTheme="minorHAnsi" w:hAnsiTheme="minorHAnsi" w:cstheme="minorBidi"/>
          <w:szCs w:val="22"/>
        </w:rPr>
        <w:t xml:space="preserve"> and if it is necessary to carry out practices contrary to it, only do so after discussion with, and the approval of, the management.</w:t>
      </w:r>
    </w:p>
    <w:p w:rsidR="00B527D5" w:rsidRPr="00E32C7A" w:rsidRDefault="00B527D5" w:rsidP="00B527D5">
      <w:pPr>
        <w:pStyle w:val="BodyText2"/>
        <w:jc w:val="left"/>
      </w:pPr>
    </w:p>
    <w:p w:rsidR="00083AE3" w:rsidRPr="00E32C7A" w:rsidRDefault="00C81267" w:rsidP="00B527D5">
      <w:pPr>
        <w:jc w:val="both"/>
        <w:rPr>
          <w:color w:val="FF0000"/>
          <w:sz w:val="20"/>
        </w:rPr>
      </w:pPr>
      <w:r>
        <w:rPr>
          <w:sz w:val="22"/>
          <w:u w:val="single"/>
        </w:rPr>
        <w:t>T</w:t>
      </w:r>
      <w:r w:rsidR="008F7842" w:rsidRPr="00E32C7A">
        <w:rPr>
          <w:sz w:val="22"/>
          <w:u w:val="single"/>
        </w:rPr>
        <w:t>he first priority should always be to ensure the safety and protecti</w:t>
      </w:r>
      <w:r>
        <w:rPr>
          <w:sz w:val="22"/>
          <w:u w:val="single"/>
        </w:rPr>
        <w:t>on of vulnerable adults -</w:t>
      </w:r>
      <w:r w:rsidR="008F7842" w:rsidRPr="00E32C7A">
        <w:rPr>
          <w:sz w:val="22"/>
          <w:u w:val="single"/>
        </w:rPr>
        <w:t xml:space="preserve"> it is the responsibility of all staff</w:t>
      </w:r>
      <w:r>
        <w:rPr>
          <w:sz w:val="22"/>
          <w:u w:val="single"/>
        </w:rPr>
        <w:t xml:space="preserve"> and volunteers</w:t>
      </w:r>
      <w:r w:rsidR="008F7842" w:rsidRPr="00E32C7A">
        <w:rPr>
          <w:sz w:val="22"/>
          <w:u w:val="single"/>
        </w:rPr>
        <w:t xml:space="preserve"> to act on any suspicion or evidence of abuse or neglect.</w:t>
      </w:r>
    </w:p>
    <w:p w:rsidR="0087083B" w:rsidRPr="00C81267" w:rsidRDefault="0087083B" w:rsidP="0087083B">
      <w:pPr>
        <w:rPr>
          <w:b/>
          <w:sz w:val="22"/>
        </w:rPr>
      </w:pPr>
      <w:r>
        <w:rPr>
          <w:sz w:val="20"/>
        </w:rPr>
        <w:br w:type="page"/>
      </w:r>
      <w:r w:rsidRPr="000A7348">
        <w:rPr>
          <w:b/>
        </w:rPr>
        <w:lastRenderedPageBreak/>
        <w:t>Vulnerable Adults procedures for groups in Scotland</w:t>
      </w:r>
      <w:r w:rsidR="00C81267">
        <w:rPr>
          <w:b/>
          <w:sz w:val="22"/>
        </w:rPr>
        <w:t xml:space="preserve"> (1)</w:t>
      </w:r>
    </w:p>
    <w:p w:rsidR="0087083B" w:rsidRPr="0087083B" w:rsidRDefault="0087083B" w:rsidP="0087083B">
      <w:pPr>
        <w:jc w:val="both"/>
        <w:rPr>
          <w:sz w:val="22"/>
        </w:rPr>
      </w:pPr>
    </w:p>
    <w:p w:rsidR="0087083B" w:rsidRPr="005C5BD9" w:rsidRDefault="0087083B" w:rsidP="0087083B">
      <w:pPr>
        <w:jc w:val="both"/>
        <w:rPr>
          <w:b/>
        </w:rPr>
      </w:pPr>
      <w:r w:rsidRPr="005C5BD9">
        <w:rPr>
          <w:b/>
        </w:rPr>
        <w:t>PROCEDURE TO BE FOLLOWED IF YOU THINK A VULNERABLE ADULT MAY BE AT RISK OF ABUSE, IS BEING, OR HAS BEEN, ABUSED EITHER BY:</w:t>
      </w:r>
    </w:p>
    <w:p w:rsidR="0087083B" w:rsidRPr="0087083B" w:rsidRDefault="0087083B" w:rsidP="0087083B">
      <w:pPr>
        <w:jc w:val="both"/>
        <w:rPr>
          <w:sz w:val="22"/>
        </w:rPr>
      </w:pPr>
    </w:p>
    <w:p w:rsidR="0087083B" w:rsidRPr="005C33D6" w:rsidRDefault="0087083B" w:rsidP="0087083B">
      <w:pPr>
        <w:numPr>
          <w:ilvl w:val="0"/>
          <w:numId w:val="8"/>
        </w:numPr>
        <w:jc w:val="both"/>
        <w:rPr>
          <w:sz w:val="22"/>
        </w:rPr>
      </w:pPr>
      <w:r w:rsidRPr="005C33D6">
        <w:rPr>
          <w:sz w:val="22"/>
        </w:rPr>
        <w:t xml:space="preserve">a member of staff </w:t>
      </w:r>
    </w:p>
    <w:p w:rsidR="0087083B" w:rsidRPr="005C33D6" w:rsidRDefault="0087083B" w:rsidP="0087083B">
      <w:pPr>
        <w:numPr>
          <w:ilvl w:val="0"/>
          <w:numId w:val="8"/>
        </w:numPr>
        <w:jc w:val="both"/>
        <w:rPr>
          <w:sz w:val="22"/>
        </w:rPr>
      </w:pPr>
      <w:r w:rsidRPr="005C33D6">
        <w:rPr>
          <w:sz w:val="22"/>
        </w:rPr>
        <w:t>a member of their family</w:t>
      </w:r>
    </w:p>
    <w:p w:rsidR="0087083B" w:rsidRPr="0087083B" w:rsidRDefault="0087083B" w:rsidP="0087083B">
      <w:pPr>
        <w:numPr>
          <w:ilvl w:val="0"/>
          <w:numId w:val="8"/>
        </w:numPr>
        <w:jc w:val="both"/>
        <w:rPr>
          <w:sz w:val="22"/>
        </w:rPr>
      </w:pPr>
      <w:r w:rsidRPr="0087083B">
        <w:rPr>
          <w:sz w:val="22"/>
        </w:rPr>
        <w:t>any other person, including another vulnerable adult</w:t>
      </w:r>
    </w:p>
    <w:p w:rsidR="0087083B" w:rsidRPr="0087083B" w:rsidRDefault="0087083B" w:rsidP="0087083B">
      <w:pPr>
        <w:jc w:val="both"/>
        <w:rPr>
          <w:sz w:val="22"/>
        </w:rPr>
      </w:pPr>
    </w:p>
    <w:p w:rsidR="005822B7" w:rsidRDefault="0087083B" w:rsidP="0087083B">
      <w:pPr>
        <w:rPr>
          <w:sz w:val="22"/>
        </w:rPr>
      </w:pPr>
      <w:r w:rsidRPr="0087083B">
        <w:rPr>
          <w:sz w:val="22"/>
        </w:rPr>
        <w:t>The management o</w:t>
      </w:r>
      <w:r w:rsidR="00A43748">
        <w:rPr>
          <w:sz w:val="22"/>
        </w:rPr>
        <w:t>f Reachout with Arts in Mind is</w:t>
      </w:r>
      <w:r w:rsidRPr="0087083B">
        <w:rPr>
          <w:sz w:val="22"/>
        </w:rPr>
        <w:t xml:space="preserve"> responsible for ensuring that all staff are aware of and understand the importance of </w:t>
      </w:r>
      <w:r w:rsidR="005822B7">
        <w:rPr>
          <w:sz w:val="22"/>
        </w:rPr>
        <w:t>implementing these procedures.</w:t>
      </w:r>
    </w:p>
    <w:p w:rsidR="005822B7" w:rsidRDefault="005822B7" w:rsidP="0087083B">
      <w:pPr>
        <w:rPr>
          <w:sz w:val="22"/>
        </w:rPr>
      </w:pPr>
    </w:p>
    <w:p w:rsidR="0087083B" w:rsidRPr="0087083B" w:rsidRDefault="0087083B" w:rsidP="0087083B">
      <w:pPr>
        <w:rPr>
          <w:sz w:val="22"/>
        </w:rPr>
      </w:pPr>
      <w:r w:rsidRPr="0087083B">
        <w:rPr>
          <w:sz w:val="22"/>
        </w:rPr>
        <w:t>It is recognised that a percentage o</w:t>
      </w:r>
      <w:r w:rsidR="00C81267">
        <w:rPr>
          <w:sz w:val="22"/>
        </w:rPr>
        <w:t>f the vulnerable adults that staff</w:t>
      </w:r>
      <w:r w:rsidRPr="0087083B">
        <w:rPr>
          <w:sz w:val="22"/>
        </w:rPr>
        <w:t xml:space="preserve"> come into contact with will, through the nature of their experiences, demonstrate behaviours that might be indicators of abuse.  Many factors associated with disadvantage can also result in a vulnerable adult’s behaviour being affected, thereby making the identification of</w:t>
      </w:r>
      <w:r w:rsidR="00C81267">
        <w:rPr>
          <w:sz w:val="22"/>
        </w:rPr>
        <w:t xml:space="preserve"> abuse even more difficult.  Staff</w:t>
      </w:r>
      <w:r w:rsidRPr="0087083B">
        <w:rPr>
          <w:sz w:val="22"/>
        </w:rPr>
        <w:t xml:space="preserve"> are</w:t>
      </w:r>
      <w:r w:rsidR="00C81267">
        <w:rPr>
          <w:sz w:val="22"/>
        </w:rPr>
        <w:t xml:space="preserve"> not expected to show</w:t>
      </w:r>
      <w:r w:rsidRPr="0087083B">
        <w:rPr>
          <w:sz w:val="22"/>
        </w:rPr>
        <w:t xml:space="preserve"> expert</w:t>
      </w:r>
      <w:r w:rsidR="00C81267">
        <w:rPr>
          <w:sz w:val="22"/>
        </w:rPr>
        <w:t>ise</w:t>
      </w:r>
      <w:r w:rsidRPr="0087083B">
        <w:rPr>
          <w:sz w:val="22"/>
        </w:rPr>
        <w:t xml:space="preserve"> in the protection of vulnerable</w:t>
      </w:r>
      <w:r w:rsidR="00C81267">
        <w:rPr>
          <w:sz w:val="22"/>
        </w:rPr>
        <w:t xml:space="preserve"> adults nor </w:t>
      </w:r>
      <w:r w:rsidRPr="0087083B">
        <w:rPr>
          <w:sz w:val="22"/>
        </w:rPr>
        <w:t>investigate</w:t>
      </w:r>
      <w:r w:rsidR="00C81267">
        <w:rPr>
          <w:sz w:val="22"/>
        </w:rPr>
        <w:t xml:space="preserve"> any potential abuse.  Staff</w:t>
      </w:r>
      <w:r w:rsidRPr="0087083B">
        <w:rPr>
          <w:sz w:val="22"/>
        </w:rPr>
        <w:t xml:space="preserve"> are, however, </w:t>
      </w:r>
      <w:r w:rsidR="00C81267">
        <w:rPr>
          <w:sz w:val="22"/>
        </w:rPr>
        <w:t>expected to comply with the following procedures -</w:t>
      </w:r>
    </w:p>
    <w:p w:rsidR="0087083B" w:rsidRPr="0087083B" w:rsidRDefault="0087083B" w:rsidP="0087083B">
      <w:pPr>
        <w:rPr>
          <w:sz w:val="22"/>
        </w:rPr>
      </w:pPr>
    </w:p>
    <w:p w:rsidR="0087083B" w:rsidRDefault="00C81267" w:rsidP="00C81267">
      <w:pPr>
        <w:pStyle w:val="ListParagraph"/>
        <w:numPr>
          <w:ilvl w:val="0"/>
          <w:numId w:val="13"/>
        </w:numPr>
      </w:pPr>
      <w:r>
        <w:rPr>
          <w:sz w:val="22"/>
        </w:rPr>
        <w:t>Staff who</w:t>
      </w:r>
      <w:r w:rsidR="0087083B" w:rsidRPr="00C81267">
        <w:rPr>
          <w:sz w:val="22"/>
        </w:rPr>
        <w:t xml:space="preserve"> become concerned that a vulnerable adult may be at risk </w:t>
      </w:r>
      <w:r w:rsidR="00A43748">
        <w:rPr>
          <w:sz w:val="22"/>
        </w:rPr>
        <w:t>of abuse, is being, or has been</w:t>
      </w:r>
      <w:r w:rsidR="0087083B" w:rsidRPr="00C81267">
        <w:rPr>
          <w:sz w:val="22"/>
        </w:rPr>
        <w:t xml:space="preserve"> abused must immediately report that concern to </w:t>
      </w:r>
      <w:r w:rsidR="003D3666" w:rsidRPr="00C81267">
        <w:rPr>
          <w:sz w:val="22"/>
        </w:rPr>
        <w:t>m</w:t>
      </w:r>
      <w:r w:rsidR="003C5402" w:rsidRPr="00C81267">
        <w:rPr>
          <w:sz w:val="22"/>
        </w:rPr>
        <w:t>anagement</w:t>
      </w:r>
    </w:p>
    <w:p w:rsidR="0087083B" w:rsidRDefault="0087083B" w:rsidP="0087083B"/>
    <w:p w:rsidR="0087083B" w:rsidRPr="00C81267" w:rsidRDefault="003C5402" w:rsidP="00C81267">
      <w:pPr>
        <w:pStyle w:val="ListParagraph"/>
        <w:numPr>
          <w:ilvl w:val="0"/>
          <w:numId w:val="13"/>
        </w:numPr>
        <w:rPr>
          <w:sz w:val="22"/>
        </w:rPr>
      </w:pPr>
      <w:r w:rsidRPr="00C81267">
        <w:rPr>
          <w:sz w:val="22"/>
        </w:rPr>
        <w:t>Management</w:t>
      </w:r>
      <w:r w:rsidR="00C81267">
        <w:rPr>
          <w:sz w:val="22"/>
        </w:rPr>
        <w:t xml:space="preserve"> will discuss the</w:t>
      </w:r>
      <w:r w:rsidR="0087083B" w:rsidRPr="00C81267">
        <w:rPr>
          <w:sz w:val="22"/>
        </w:rPr>
        <w:t xml:space="preserve"> concerns</w:t>
      </w:r>
      <w:r w:rsidR="00C81267">
        <w:rPr>
          <w:sz w:val="22"/>
        </w:rPr>
        <w:t xml:space="preserve"> with the staff member</w:t>
      </w:r>
      <w:r w:rsidR="0087083B" w:rsidRPr="00C81267">
        <w:rPr>
          <w:sz w:val="22"/>
        </w:rPr>
        <w:t xml:space="preserve"> to clarify thei</w:t>
      </w:r>
      <w:r w:rsidR="00C81267">
        <w:rPr>
          <w:sz w:val="22"/>
        </w:rPr>
        <w:t>r cause and obtain all</w:t>
      </w:r>
      <w:r w:rsidR="0087083B" w:rsidRPr="00C81267">
        <w:rPr>
          <w:sz w:val="22"/>
        </w:rPr>
        <w:t xml:space="preserve"> relev</w:t>
      </w:r>
      <w:r w:rsidR="009560AE">
        <w:rPr>
          <w:sz w:val="22"/>
        </w:rPr>
        <w:t>ant information.  This will</w:t>
      </w:r>
      <w:r w:rsidR="0087083B" w:rsidRPr="00C81267">
        <w:rPr>
          <w:sz w:val="22"/>
        </w:rPr>
        <w:t xml:space="preserve"> be forwarded to the appropriate local Social Work Department stating that it conce</w:t>
      </w:r>
      <w:r w:rsidR="009560AE">
        <w:rPr>
          <w:sz w:val="22"/>
        </w:rPr>
        <w:t xml:space="preserve">rns </w:t>
      </w:r>
      <w:r w:rsidR="00A43748">
        <w:rPr>
          <w:sz w:val="22"/>
        </w:rPr>
        <w:t>the protection of a vulnerable adult</w:t>
      </w:r>
      <w:r w:rsidR="0087083B" w:rsidRPr="00C81267">
        <w:rPr>
          <w:sz w:val="22"/>
        </w:rPr>
        <w:t xml:space="preserve">  </w:t>
      </w:r>
    </w:p>
    <w:p w:rsidR="0087083B" w:rsidRPr="0087083B" w:rsidRDefault="0087083B" w:rsidP="0087083B">
      <w:pPr>
        <w:rPr>
          <w:sz w:val="22"/>
        </w:rPr>
      </w:pPr>
    </w:p>
    <w:p w:rsidR="0087083B" w:rsidRPr="009560AE" w:rsidRDefault="0087083B" w:rsidP="009560AE">
      <w:pPr>
        <w:pStyle w:val="ListParagraph"/>
        <w:numPr>
          <w:ilvl w:val="0"/>
          <w:numId w:val="13"/>
        </w:numPr>
        <w:rPr>
          <w:sz w:val="22"/>
        </w:rPr>
      </w:pPr>
      <w:r w:rsidRPr="009560AE">
        <w:rPr>
          <w:sz w:val="22"/>
        </w:rPr>
        <w:t xml:space="preserve">In the absence of </w:t>
      </w:r>
      <w:r w:rsidR="008F6DF5" w:rsidRPr="009560AE">
        <w:rPr>
          <w:sz w:val="22"/>
        </w:rPr>
        <w:t>management</w:t>
      </w:r>
      <w:r w:rsidR="009560AE">
        <w:rPr>
          <w:sz w:val="22"/>
        </w:rPr>
        <w:t>, concerns should be r</w:t>
      </w:r>
      <w:r w:rsidRPr="009560AE">
        <w:rPr>
          <w:sz w:val="22"/>
        </w:rPr>
        <w:t>eport</w:t>
      </w:r>
      <w:r w:rsidR="009560AE">
        <w:rPr>
          <w:sz w:val="22"/>
        </w:rPr>
        <w:t>ed</w:t>
      </w:r>
      <w:r w:rsidRPr="009560AE">
        <w:rPr>
          <w:sz w:val="22"/>
        </w:rPr>
        <w:t xml:space="preserve"> </w:t>
      </w:r>
      <w:r w:rsidR="003C5402" w:rsidRPr="009560AE">
        <w:rPr>
          <w:sz w:val="22"/>
        </w:rPr>
        <w:t>to a Board director and</w:t>
      </w:r>
      <w:r w:rsidRPr="009560AE">
        <w:rPr>
          <w:sz w:val="22"/>
        </w:rPr>
        <w:t xml:space="preserve"> to t</w:t>
      </w:r>
      <w:r w:rsidR="009560AE">
        <w:rPr>
          <w:sz w:val="22"/>
        </w:rPr>
        <w:t xml:space="preserve">he local Social Work Department.  Management should be reported as soon as possible thereafter.  </w:t>
      </w:r>
      <w:r w:rsidRPr="009560AE">
        <w:rPr>
          <w:sz w:val="22"/>
        </w:rPr>
        <w:t>S</w:t>
      </w:r>
      <w:r w:rsidR="003C5402" w:rsidRPr="009560AE">
        <w:rPr>
          <w:sz w:val="22"/>
        </w:rPr>
        <w:t xml:space="preserve">hould the concern relate to </w:t>
      </w:r>
      <w:r w:rsidR="00E11A31" w:rsidRPr="009560AE">
        <w:rPr>
          <w:sz w:val="22"/>
        </w:rPr>
        <w:t>staff</w:t>
      </w:r>
      <w:r w:rsidR="003C5402" w:rsidRPr="009560AE">
        <w:rPr>
          <w:sz w:val="22"/>
        </w:rPr>
        <w:t xml:space="preserve"> </w:t>
      </w:r>
      <w:r w:rsidR="009560AE">
        <w:rPr>
          <w:sz w:val="22"/>
        </w:rPr>
        <w:t xml:space="preserve">management, it should be raised with a Board director </w:t>
      </w:r>
    </w:p>
    <w:p w:rsidR="0087083B" w:rsidRPr="005E054F" w:rsidRDefault="0087083B" w:rsidP="0087083B">
      <w:pPr>
        <w:jc w:val="both"/>
      </w:pPr>
    </w:p>
    <w:p w:rsidR="0087083B" w:rsidRDefault="0087083B" w:rsidP="0087083B">
      <w:pPr>
        <w:pStyle w:val="Header"/>
        <w:rPr>
          <w:rFonts w:cs="Arial"/>
        </w:rPr>
      </w:pPr>
    </w:p>
    <w:p w:rsidR="0087083B" w:rsidRDefault="0087083B" w:rsidP="0087083B">
      <w:pPr>
        <w:rPr>
          <w:b/>
          <w:bCs/>
          <w:sz w:val="28"/>
        </w:rPr>
      </w:pPr>
    </w:p>
    <w:p w:rsidR="0087083B" w:rsidRDefault="0087083B" w:rsidP="0087083B">
      <w:pPr>
        <w:rPr>
          <w:b/>
          <w:bCs/>
          <w:sz w:val="28"/>
        </w:rPr>
      </w:pPr>
    </w:p>
    <w:p w:rsidR="0087083B" w:rsidRDefault="0087083B" w:rsidP="0087083B">
      <w:pPr>
        <w:rPr>
          <w:b/>
          <w:bCs/>
          <w:sz w:val="28"/>
        </w:rPr>
      </w:pPr>
    </w:p>
    <w:p w:rsidR="0087083B" w:rsidRDefault="0087083B" w:rsidP="0087083B">
      <w:pPr>
        <w:rPr>
          <w:b/>
          <w:bCs/>
          <w:sz w:val="28"/>
        </w:rPr>
      </w:pPr>
    </w:p>
    <w:p w:rsidR="0087083B" w:rsidRDefault="0087083B" w:rsidP="0087083B">
      <w:pPr>
        <w:rPr>
          <w:b/>
          <w:bCs/>
          <w:sz w:val="28"/>
        </w:rPr>
      </w:pPr>
    </w:p>
    <w:p w:rsidR="0087083B" w:rsidRDefault="0087083B" w:rsidP="0087083B">
      <w:pPr>
        <w:rPr>
          <w:b/>
          <w:bCs/>
          <w:sz w:val="28"/>
        </w:rPr>
      </w:pPr>
    </w:p>
    <w:p w:rsidR="002D46FF" w:rsidRDefault="002D46FF">
      <w:pPr>
        <w:rPr>
          <w:b/>
          <w:bCs/>
          <w:sz w:val="28"/>
        </w:rPr>
      </w:pPr>
      <w:r>
        <w:rPr>
          <w:b/>
          <w:bCs/>
          <w:sz w:val="28"/>
        </w:rPr>
        <w:br w:type="page"/>
      </w:r>
    </w:p>
    <w:p w:rsidR="002D46FF" w:rsidRPr="009560AE" w:rsidRDefault="002D46FF" w:rsidP="002D46FF">
      <w:pPr>
        <w:rPr>
          <w:b/>
          <w:sz w:val="22"/>
        </w:rPr>
      </w:pPr>
      <w:r w:rsidRPr="000A7348">
        <w:rPr>
          <w:b/>
        </w:rPr>
        <w:t>Vulnerable Adults procedures for groups in Scotland</w:t>
      </w:r>
      <w:r w:rsidR="009560AE">
        <w:rPr>
          <w:b/>
          <w:sz w:val="22"/>
        </w:rPr>
        <w:t xml:space="preserve"> (2)</w:t>
      </w:r>
    </w:p>
    <w:p w:rsidR="0087083B" w:rsidRDefault="0087083B" w:rsidP="0087083B">
      <w:pPr>
        <w:pStyle w:val="BodyText"/>
        <w:rPr>
          <w:bCs/>
        </w:rPr>
      </w:pPr>
    </w:p>
    <w:p w:rsidR="0087083B" w:rsidRPr="00A528AC" w:rsidRDefault="0087083B" w:rsidP="0087083B">
      <w:pPr>
        <w:pStyle w:val="BodyText"/>
        <w:rPr>
          <w:b/>
          <w:bCs/>
        </w:rPr>
      </w:pPr>
      <w:r w:rsidRPr="00A528AC">
        <w:rPr>
          <w:b/>
        </w:rPr>
        <w:t>PROCEDURE TO BE FOLLOWED IF A VULNERABLE ADULT TELLS YOU THAT THEY ARE BEING, OR HAVE BEEN, ABUSED:</w:t>
      </w:r>
    </w:p>
    <w:p w:rsidR="0087083B" w:rsidRDefault="0087083B" w:rsidP="0087083B"/>
    <w:p w:rsidR="0087083B" w:rsidRDefault="0087083B" w:rsidP="0087083B">
      <w:r w:rsidRPr="008E41B4">
        <w:rPr>
          <w:sz w:val="22"/>
        </w:rPr>
        <w:t>Vulnerable adults will occasionally disclose abuse to an individual they have come to feel they can trust.  This happens for many reasons but</w:t>
      </w:r>
      <w:r w:rsidR="009560AE">
        <w:rPr>
          <w:sz w:val="22"/>
        </w:rPr>
        <w:t xml:space="preserve"> </w:t>
      </w:r>
      <w:r w:rsidRPr="008E41B4">
        <w:rPr>
          <w:sz w:val="22"/>
        </w:rPr>
        <w:t xml:space="preserve">they are </w:t>
      </w:r>
      <w:r w:rsidR="00A43748">
        <w:rPr>
          <w:sz w:val="22"/>
        </w:rPr>
        <w:t xml:space="preserve">usually </w:t>
      </w:r>
      <w:r w:rsidRPr="008E41B4">
        <w:rPr>
          <w:sz w:val="22"/>
        </w:rPr>
        <w:t>doing s</w:t>
      </w:r>
      <w:r w:rsidR="009560AE">
        <w:rPr>
          <w:sz w:val="22"/>
        </w:rPr>
        <w:t xml:space="preserve">o in the hope that action will be taken </w:t>
      </w:r>
      <w:r w:rsidRPr="008E41B4">
        <w:rPr>
          <w:sz w:val="22"/>
        </w:rPr>
        <w:t xml:space="preserve">to stop it happening, even if they </w:t>
      </w:r>
      <w:r w:rsidR="009560AE">
        <w:rPr>
          <w:sz w:val="22"/>
        </w:rPr>
        <w:t>have spoken in confidence.</w:t>
      </w:r>
    </w:p>
    <w:p w:rsidR="0087083B" w:rsidRDefault="0087083B" w:rsidP="0087083B"/>
    <w:p w:rsidR="0087083B" w:rsidRPr="008E41B4" w:rsidRDefault="0087083B" w:rsidP="0087083B">
      <w:pPr>
        <w:rPr>
          <w:sz w:val="22"/>
        </w:rPr>
      </w:pPr>
      <w:r w:rsidRPr="008E41B4">
        <w:rPr>
          <w:sz w:val="22"/>
        </w:rPr>
        <w:t>V</w:t>
      </w:r>
      <w:r w:rsidR="009560AE">
        <w:rPr>
          <w:sz w:val="22"/>
        </w:rPr>
        <w:t xml:space="preserve">ulnerable adults may feel </w:t>
      </w:r>
      <w:r w:rsidRPr="008E41B4">
        <w:rPr>
          <w:sz w:val="22"/>
        </w:rPr>
        <w:t>they are betraying someone they are close to and whom they love.  It is not unusual for a vulnerable adult to love the abuser but want the abuse to stop, especially when that person is a family member or carer.  Equally, it may be someone they fear e g, a person whom they perceive to be able to influence decisions conc</w:t>
      </w:r>
      <w:r w:rsidR="009560AE">
        <w:rPr>
          <w:sz w:val="22"/>
        </w:rPr>
        <w:t>erning their future.  Whatever the circumstances</w:t>
      </w:r>
      <w:r w:rsidRPr="008E41B4">
        <w:rPr>
          <w:sz w:val="22"/>
        </w:rPr>
        <w:t>, it takes great courage for a vulnerable adult to talk about abuse a</w:t>
      </w:r>
      <w:r w:rsidR="009560AE">
        <w:rPr>
          <w:sz w:val="22"/>
        </w:rPr>
        <w:t>nd action must therefore be taken.</w:t>
      </w:r>
      <w:r w:rsidRPr="008E41B4">
        <w:rPr>
          <w:sz w:val="22"/>
        </w:rPr>
        <w:t xml:space="preserve">  </w:t>
      </w:r>
    </w:p>
    <w:p w:rsidR="0087083B" w:rsidRDefault="0087083B" w:rsidP="0087083B"/>
    <w:p w:rsidR="0087083B" w:rsidRDefault="009560AE" w:rsidP="0087083B">
      <w:r>
        <w:rPr>
          <w:sz w:val="22"/>
        </w:rPr>
        <w:t>I</w:t>
      </w:r>
      <w:r w:rsidR="0087083B" w:rsidRPr="008E41B4">
        <w:rPr>
          <w:sz w:val="22"/>
        </w:rPr>
        <w:t>t can be more difficult fo</w:t>
      </w:r>
      <w:r>
        <w:rPr>
          <w:sz w:val="22"/>
        </w:rPr>
        <w:t>r some vulnerable adults to confide</w:t>
      </w:r>
      <w:r w:rsidR="00A43748">
        <w:rPr>
          <w:sz w:val="22"/>
        </w:rPr>
        <w:t xml:space="preserve"> in someone</w:t>
      </w:r>
      <w:r w:rsidR="0087083B" w:rsidRPr="008E41B4">
        <w:rPr>
          <w:sz w:val="22"/>
        </w:rPr>
        <w:t xml:space="preserve"> than for others.  Vulnerable adults who have experienced prejudice and discrimination through racis</w:t>
      </w:r>
      <w:r>
        <w:rPr>
          <w:sz w:val="22"/>
        </w:rPr>
        <w:t>m may</w:t>
      </w:r>
      <w:r w:rsidR="0087083B" w:rsidRPr="008E41B4">
        <w:rPr>
          <w:sz w:val="22"/>
        </w:rPr>
        <w:t xml:space="preserve"> believe that people from other ethnic gr</w:t>
      </w:r>
      <w:r w:rsidR="00A43748">
        <w:rPr>
          <w:sz w:val="22"/>
        </w:rPr>
        <w:t xml:space="preserve">oups or backgrounds do not </w:t>
      </w:r>
      <w:r w:rsidR="0087083B" w:rsidRPr="008E41B4">
        <w:rPr>
          <w:sz w:val="22"/>
        </w:rPr>
        <w:t>care about them</w:t>
      </w:r>
      <w:r>
        <w:rPr>
          <w:sz w:val="22"/>
        </w:rPr>
        <w:t>, and have little trust of those in authority</w:t>
      </w:r>
      <w:r w:rsidR="0087083B" w:rsidRPr="008E41B4">
        <w:rPr>
          <w:sz w:val="22"/>
        </w:rPr>
        <w:t xml:space="preserve">.  </w:t>
      </w:r>
    </w:p>
    <w:p w:rsidR="0087083B" w:rsidRDefault="0087083B" w:rsidP="0087083B"/>
    <w:p w:rsidR="0087083B" w:rsidRPr="008E41B4" w:rsidRDefault="0087083B" w:rsidP="0087083B">
      <w:pPr>
        <w:rPr>
          <w:sz w:val="22"/>
        </w:rPr>
      </w:pPr>
      <w:r w:rsidRPr="008E41B4">
        <w:rPr>
          <w:sz w:val="22"/>
        </w:rPr>
        <w:t xml:space="preserve">Vulnerable adults with a disability will have to overcome </w:t>
      </w:r>
      <w:r w:rsidR="00A43748">
        <w:rPr>
          <w:sz w:val="22"/>
        </w:rPr>
        <w:t xml:space="preserve">particular </w:t>
      </w:r>
      <w:r w:rsidRPr="008E41B4">
        <w:rPr>
          <w:sz w:val="22"/>
        </w:rPr>
        <w:t>barriers before d</w:t>
      </w:r>
      <w:r w:rsidR="003B6B5A">
        <w:rPr>
          <w:sz w:val="22"/>
        </w:rPr>
        <w:t xml:space="preserve">isclosing abuse.  They may </w:t>
      </w:r>
      <w:r w:rsidRPr="008E41B4">
        <w:rPr>
          <w:sz w:val="22"/>
        </w:rPr>
        <w:t xml:space="preserve">rely on the abuser for their daily care and have no knowledge of alternative sources.  </w:t>
      </w:r>
    </w:p>
    <w:p w:rsidR="0087083B" w:rsidRDefault="0087083B" w:rsidP="0087083B"/>
    <w:p w:rsidR="0087083B" w:rsidRPr="008E41B4" w:rsidRDefault="0087083B" w:rsidP="0087083B">
      <w:pPr>
        <w:rPr>
          <w:sz w:val="22"/>
        </w:rPr>
      </w:pPr>
      <w:r w:rsidRPr="008E41B4">
        <w:rPr>
          <w:sz w:val="22"/>
        </w:rPr>
        <w:t>If a vulnera</w:t>
      </w:r>
      <w:r w:rsidR="003B6B5A">
        <w:rPr>
          <w:sz w:val="22"/>
        </w:rPr>
        <w:t>ble adult discloses abuse to staff at Reachout,</w:t>
      </w:r>
      <w:r w:rsidRPr="008E41B4">
        <w:rPr>
          <w:sz w:val="22"/>
        </w:rPr>
        <w:t xml:space="preserve"> it is important to react appropriately.</w:t>
      </w:r>
    </w:p>
    <w:p w:rsidR="0087083B" w:rsidRDefault="0087083B" w:rsidP="0087083B"/>
    <w:p w:rsidR="0087083B" w:rsidRDefault="0087083B" w:rsidP="0087083B">
      <w:r>
        <w:rPr>
          <w:b/>
          <w:bCs/>
        </w:rPr>
        <w:t>Do:</w:t>
      </w:r>
      <w:r>
        <w:tab/>
      </w:r>
      <w:r>
        <w:tab/>
      </w:r>
      <w:r>
        <w:tab/>
      </w:r>
      <w:r>
        <w:tab/>
      </w:r>
      <w:r>
        <w:tab/>
      </w:r>
      <w:r>
        <w:tab/>
        <w:t xml:space="preserve">    </w:t>
      </w:r>
      <w:r>
        <w:rPr>
          <w:b/>
          <w:bCs/>
        </w:rPr>
        <w:t>Do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87083B" w:rsidTr="00A43966">
        <w:tc>
          <w:tcPr>
            <w:tcW w:w="4622" w:type="dxa"/>
          </w:tcPr>
          <w:p w:rsidR="0087083B" w:rsidRDefault="0087083B" w:rsidP="00A43966">
            <w:pPr>
              <w:rPr>
                <w:sz w:val="20"/>
              </w:rPr>
            </w:pPr>
          </w:p>
          <w:p w:rsidR="0087083B" w:rsidRDefault="0087083B" w:rsidP="00A43966">
            <w:pPr>
              <w:numPr>
                <w:ilvl w:val="0"/>
                <w:numId w:val="7"/>
              </w:numPr>
              <w:rPr>
                <w:sz w:val="20"/>
              </w:rPr>
            </w:pPr>
            <w:r>
              <w:rPr>
                <w:sz w:val="20"/>
              </w:rPr>
              <w:t>Remain calm and receptive</w:t>
            </w:r>
          </w:p>
          <w:p w:rsidR="0087083B" w:rsidRDefault="0087083B" w:rsidP="00A43966">
            <w:pPr>
              <w:numPr>
                <w:ilvl w:val="0"/>
                <w:numId w:val="7"/>
              </w:numPr>
              <w:rPr>
                <w:sz w:val="20"/>
              </w:rPr>
            </w:pPr>
            <w:r>
              <w:rPr>
                <w:sz w:val="20"/>
              </w:rPr>
              <w:t>Listen without interrupting</w:t>
            </w:r>
          </w:p>
          <w:p w:rsidR="0087083B" w:rsidRDefault="0087083B" w:rsidP="00A43966">
            <w:pPr>
              <w:numPr>
                <w:ilvl w:val="0"/>
                <w:numId w:val="7"/>
              </w:numPr>
              <w:rPr>
                <w:sz w:val="20"/>
              </w:rPr>
            </w:pPr>
            <w:r>
              <w:rPr>
                <w:sz w:val="20"/>
              </w:rPr>
              <w:t>Only ask questions of clarification if you are unclear what the vulnerable adult is saying</w:t>
            </w:r>
          </w:p>
          <w:p w:rsidR="0087083B" w:rsidRDefault="0087083B" w:rsidP="00A43966">
            <w:pPr>
              <w:numPr>
                <w:ilvl w:val="0"/>
                <w:numId w:val="7"/>
              </w:numPr>
              <w:rPr>
                <w:sz w:val="20"/>
              </w:rPr>
            </w:pPr>
            <w:r>
              <w:rPr>
                <w:sz w:val="20"/>
              </w:rPr>
              <w:t>Make it clear you take them seriously</w:t>
            </w:r>
          </w:p>
          <w:p w:rsidR="0087083B" w:rsidRDefault="0087083B" w:rsidP="00A43966">
            <w:pPr>
              <w:numPr>
                <w:ilvl w:val="0"/>
                <w:numId w:val="7"/>
              </w:numPr>
              <w:rPr>
                <w:sz w:val="20"/>
              </w:rPr>
            </w:pPr>
            <w:r>
              <w:rPr>
                <w:sz w:val="20"/>
              </w:rPr>
              <w:t>Acknowledge their courage in telling you</w:t>
            </w:r>
          </w:p>
          <w:p w:rsidR="0087083B" w:rsidRDefault="0087083B" w:rsidP="00A43966">
            <w:pPr>
              <w:numPr>
                <w:ilvl w:val="0"/>
                <w:numId w:val="7"/>
              </w:numPr>
              <w:rPr>
                <w:sz w:val="20"/>
              </w:rPr>
            </w:pPr>
            <w:r>
              <w:rPr>
                <w:sz w:val="20"/>
              </w:rPr>
              <w:t>Tell them they are not responsible for the abuse</w:t>
            </w:r>
          </w:p>
          <w:p w:rsidR="0087083B" w:rsidRDefault="0087083B" w:rsidP="00A43966">
            <w:pPr>
              <w:numPr>
                <w:ilvl w:val="0"/>
                <w:numId w:val="7"/>
              </w:numPr>
              <w:rPr>
                <w:bCs/>
                <w:sz w:val="20"/>
              </w:rPr>
            </w:pPr>
            <w:r>
              <w:rPr>
                <w:sz w:val="20"/>
              </w:rPr>
              <w:t xml:space="preserve">Let them know you will do what you can to help them and, where possible, get their consent to inform </w:t>
            </w:r>
            <w:r w:rsidR="004D6C73" w:rsidRPr="000953CD">
              <w:rPr>
                <w:sz w:val="20"/>
              </w:rPr>
              <w:t>management/director</w:t>
            </w:r>
            <w:r w:rsidR="004D6C73">
              <w:rPr>
                <w:b/>
                <w:sz w:val="20"/>
              </w:rPr>
              <w:t xml:space="preserve"> </w:t>
            </w:r>
            <w:r>
              <w:rPr>
                <w:bCs/>
                <w:sz w:val="20"/>
              </w:rPr>
              <w:t>and local Social Work Department</w:t>
            </w:r>
          </w:p>
          <w:p w:rsidR="0087083B" w:rsidRDefault="0087083B" w:rsidP="00A43966">
            <w:pPr>
              <w:rPr>
                <w:sz w:val="20"/>
              </w:rPr>
            </w:pPr>
          </w:p>
        </w:tc>
        <w:tc>
          <w:tcPr>
            <w:tcW w:w="4622" w:type="dxa"/>
          </w:tcPr>
          <w:p w:rsidR="0087083B" w:rsidRDefault="0087083B" w:rsidP="00A43966">
            <w:pPr>
              <w:rPr>
                <w:sz w:val="20"/>
              </w:rPr>
            </w:pPr>
          </w:p>
          <w:p w:rsidR="0087083B" w:rsidRDefault="0087083B" w:rsidP="00A43966">
            <w:pPr>
              <w:numPr>
                <w:ilvl w:val="0"/>
                <w:numId w:val="7"/>
              </w:numPr>
              <w:rPr>
                <w:sz w:val="20"/>
              </w:rPr>
            </w:pPr>
            <w:r>
              <w:rPr>
                <w:sz w:val="20"/>
              </w:rPr>
              <w:t>Allow your shock or distaste to show</w:t>
            </w:r>
          </w:p>
          <w:p w:rsidR="0087083B" w:rsidRDefault="0087083B" w:rsidP="00A43966">
            <w:pPr>
              <w:numPr>
                <w:ilvl w:val="0"/>
                <w:numId w:val="7"/>
              </w:numPr>
              <w:rPr>
                <w:sz w:val="20"/>
              </w:rPr>
            </w:pPr>
            <w:r>
              <w:rPr>
                <w:sz w:val="20"/>
              </w:rPr>
              <w:t>Probe for more information/ask other questions</w:t>
            </w:r>
          </w:p>
          <w:p w:rsidR="0087083B" w:rsidRDefault="0087083B" w:rsidP="00A43966">
            <w:pPr>
              <w:numPr>
                <w:ilvl w:val="0"/>
                <w:numId w:val="7"/>
              </w:numPr>
              <w:rPr>
                <w:sz w:val="20"/>
              </w:rPr>
            </w:pPr>
            <w:r>
              <w:rPr>
                <w:sz w:val="20"/>
              </w:rPr>
              <w:t>Make assumptions or speculate</w:t>
            </w:r>
          </w:p>
          <w:p w:rsidR="0087083B" w:rsidRDefault="0087083B" w:rsidP="00A43966">
            <w:pPr>
              <w:numPr>
                <w:ilvl w:val="0"/>
                <w:numId w:val="7"/>
              </w:numPr>
              <w:rPr>
                <w:sz w:val="20"/>
              </w:rPr>
            </w:pPr>
            <w:r>
              <w:rPr>
                <w:sz w:val="20"/>
              </w:rPr>
              <w:t>Make negative comments about the abuser</w:t>
            </w:r>
          </w:p>
          <w:p w:rsidR="0087083B" w:rsidRDefault="0087083B" w:rsidP="00A43966">
            <w:pPr>
              <w:numPr>
                <w:ilvl w:val="0"/>
                <w:numId w:val="7"/>
              </w:numPr>
              <w:rPr>
                <w:sz w:val="20"/>
              </w:rPr>
            </w:pPr>
            <w:r>
              <w:rPr>
                <w:sz w:val="20"/>
              </w:rPr>
              <w:t>Make promises you cannot keep</w:t>
            </w:r>
          </w:p>
          <w:p w:rsidR="0087083B" w:rsidRDefault="0087083B" w:rsidP="00A43966">
            <w:pPr>
              <w:numPr>
                <w:ilvl w:val="0"/>
                <w:numId w:val="7"/>
              </w:numPr>
              <w:rPr>
                <w:sz w:val="20"/>
              </w:rPr>
            </w:pPr>
            <w:r>
              <w:rPr>
                <w:sz w:val="20"/>
              </w:rPr>
              <w:t>Agree to keep the information secret</w:t>
            </w:r>
          </w:p>
          <w:p w:rsidR="00F85848" w:rsidRDefault="00F85848" w:rsidP="00A43966">
            <w:pPr>
              <w:numPr>
                <w:ilvl w:val="0"/>
                <w:numId w:val="7"/>
              </w:numPr>
              <w:rPr>
                <w:sz w:val="20"/>
              </w:rPr>
            </w:pPr>
            <w:r>
              <w:rPr>
                <w:sz w:val="20"/>
              </w:rPr>
              <w:t>Say Yes or agree to anything without checking with management first</w:t>
            </w:r>
          </w:p>
          <w:p w:rsidR="0087083B" w:rsidRDefault="0087083B" w:rsidP="00A43966">
            <w:pPr>
              <w:rPr>
                <w:sz w:val="20"/>
              </w:rPr>
            </w:pPr>
          </w:p>
        </w:tc>
      </w:tr>
    </w:tbl>
    <w:p w:rsidR="0087083B" w:rsidRDefault="0087083B" w:rsidP="0087083B"/>
    <w:p w:rsidR="0087083B" w:rsidRDefault="0087083B" w:rsidP="0087083B">
      <w:pPr>
        <w:rPr>
          <w:bCs/>
          <w:sz w:val="16"/>
        </w:rPr>
      </w:pPr>
      <w:r>
        <w:br w:type="page"/>
      </w:r>
    </w:p>
    <w:p w:rsidR="0087083B" w:rsidRDefault="0087083B" w:rsidP="0087083B">
      <w:pPr>
        <w:rPr>
          <w:bCs/>
          <w:sz w:val="16"/>
        </w:rPr>
      </w:pPr>
    </w:p>
    <w:p w:rsidR="0087083B" w:rsidRDefault="0087083B" w:rsidP="0087083B"/>
    <w:p w:rsidR="0087083B" w:rsidRDefault="003B6B5A" w:rsidP="0087083B">
      <w:pPr>
        <w:rPr>
          <w:sz w:val="22"/>
        </w:rPr>
      </w:pPr>
      <w:r>
        <w:rPr>
          <w:sz w:val="22"/>
        </w:rPr>
        <w:t xml:space="preserve">It is </w:t>
      </w:r>
      <w:r w:rsidR="0087083B" w:rsidRPr="004D6C73">
        <w:rPr>
          <w:sz w:val="22"/>
        </w:rPr>
        <w:t>essential that everything possible is done to protect the vulnerable ad</w:t>
      </w:r>
      <w:r>
        <w:rPr>
          <w:sz w:val="22"/>
        </w:rPr>
        <w:t>ults who place their trust in the staff at Reachout</w:t>
      </w:r>
      <w:r w:rsidR="0087083B" w:rsidRPr="004D6C73">
        <w:rPr>
          <w:sz w:val="22"/>
        </w:rPr>
        <w:t xml:space="preserve">.  If a vulnerable </w:t>
      </w:r>
      <w:r>
        <w:rPr>
          <w:sz w:val="22"/>
        </w:rPr>
        <w:t>adult reports abuse, the following action must be taken:</w:t>
      </w:r>
    </w:p>
    <w:p w:rsidR="003B6B5A" w:rsidRDefault="003B6B5A" w:rsidP="0087083B"/>
    <w:p w:rsidR="0087083B" w:rsidRPr="004D6C73" w:rsidRDefault="0087083B" w:rsidP="0087083B">
      <w:pPr>
        <w:numPr>
          <w:ilvl w:val="0"/>
          <w:numId w:val="9"/>
        </w:numPr>
        <w:rPr>
          <w:sz w:val="22"/>
        </w:rPr>
      </w:pPr>
      <w:r w:rsidRPr="004D6C73">
        <w:rPr>
          <w:sz w:val="22"/>
        </w:rPr>
        <w:t xml:space="preserve">make an immediate record of what the vulnerable adult </w:t>
      </w:r>
      <w:r w:rsidR="00873017">
        <w:rPr>
          <w:sz w:val="22"/>
        </w:rPr>
        <w:t>has said, using their own words</w:t>
      </w:r>
    </w:p>
    <w:p w:rsidR="00D9236B" w:rsidRDefault="0087083B" w:rsidP="00D9236B">
      <w:pPr>
        <w:numPr>
          <w:ilvl w:val="0"/>
          <w:numId w:val="9"/>
        </w:numPr>
        <w:rPr>
          <w:sz w:val="22"/>
        </w:rPr>
      </w:pPr>
      <w:r w:rsidRPr="004D6C73">
        <w:rPr>
          <w:sz w:val="22"/>
        </w:rPr>
        <w:t>follow the instructions fo</w:t>
      </w:r>
      <w:r w:rsidR="003B6B5A">
        <w:rPr>
          <w:sz w:val="22"/>
        </w:rPr>
        <w:t>r reporting to management</w:t>
      </w:r>
      <w:r w:rsidRPr="004D6C73">
        <w:rPr>
          <w:sz w:val="22"/>
        </w:rPr>
        <w:t>, as set out in procedure</w:t>
      </w:r>
      <w:r w:rsidR="003B6B5A">
        <w:rPr>
          <w:sz w:val="22"/>
        </w:rPr>
        <w:t xml:space="preserve"> Part 1</w:t>
      </w:r>
    </w:p>
    <w:p w:rsidR="00D9236B" w:rsidRPr="00D9236B" w:rsidRDefault="00260563" w:rsidP="00D9236B">
      <w:pPr>
        <w:numPr>
          <w:ilvl w:val="0"/>
          <w:numId w:val="9"/>
        </w:numPr>
        <w:rPr>
          <w:sz w:val="22"/>
        </w:rPr>
      </w:pPr>
      <w:r w:rsidRPr="00D9236B">
        <w:rPr>
          <w:sz w:val="22"/>
        </w:rPr>
        <w:t>t</w:t>
      </w:r>
      <w:r w:rsidR="0087083B" w:rsidRPr="00D9236B">
        <w:rPr>
          <w:sz w:val="22"/>
        </w:rPr>
        <w:t xml:space="preserve">ell them that you will have to inform </w:t>
      </w:r>
      <w:r w:rsidR="00873017" w:rsidRPr="00D9236B">
        <w:rPr>
          <w:sz w:val="22"/>
        </w:rPr>
        <w:t>management/directors</w:t>
      </w:r>
      <w:r w:rsidR="0087083B" w:rsidRPr="00D9236B">
        <w:rPr>
          <w:sz w:val="22"/>
        </w:rPr>
        <w:t xml:space="preserve"> and that if appropriate, the relevant authoritie</w:t>
      </w:r>
      <w:r w:rsidR="003B6B5A">
        <w:rPr>
          <w:sz w:val="22"/>
        </w:rPr>
        <w:t>s will also have to be informed</w:t>
      </w:r>
    </w:p>
    <w:p w:rsidR="00D9236B" w:rsidRDefault="00D9236B" w:rsidP="00D9236B">
      <w:pPr>
        <w:ind w:left="720"/>
        <w:rPr>
          <w:b/>
          <w:sz w:val="28"/>
        </w:rPr>
      </w:pPr>
    </w:p>
    <w:p w:rsidR="00D9236B" w:rsidRDefault="00D9236B" w:rsidP="00D9236B">
      <w:pPr>
        <w:ind w:left="720"/>
        <w:rPr>
          <w:b/>
          <w:sz w:val="28"/>
        </w:rPr>
      </w:pPr>
    </w:p>
    <w:p w:rsidR="0087083B" w:rsidRPr="00D9236B" w:rsidRDefault="0087083B" w:rsidP="00D9236B">
      <w:pPr>
        <w:rPr>
          <w:b/>
          <w:bCs/>
        </w:rPr>
      </w:pPr>
      <w:r w:rsidRPr="00D9236B">
        <w:rPr>
          <w:b/>
          <w:bCs/>
        </w:rPr>
        <w:t>Vulnerable Adults code of good practice</w:t>
      </w:r>
    </w:p>
    <w:p w:rsidR="0087083B" w:rsidRDefault="0087083B" w:rsidP="0087083B">
      <w:pPr>
        <w:rPr>
          <w:sz w:val="16"/>
        </w:rPr>
      </w:pPr>
    </w:p>
    <w:p w:rsidR="0087083B" w:rsidRPr="0000282C" w:rsidRDefault="003B6B5A" w:rsidP="0087083B">
      <w:pPr>
        <w:rPr>
          <w:sz w:val="22"/>
        </w:rPr>
      </w:pPr>
      <w:r>
        <w:rPr>
          <w:sz w:val="22"/>
        </w:rPr>
        <w:t>This co</w:t>
      </w:r>
      <w:r w:rsidR="0087083B" w:rsidRPr="0000282C">
        <w:rPr>
          <w:sz w:val="22"/>
        </w:rPr>
        <w:t>de h</w:t>
      </w:r>
      <w:r>
        <w:rPr>
          <w:sz w:val="22"/>
        </w:rPr>
        <w:t>as been developed to provide staff and volunteers</w:t>
      </w:r>
      <w:r w:rsidR="0087083B" w:rsidRPr="0000282C">
        <w:rPr>
          <w:sz w:val="22"/>
        </w:rPr>
        <w:t xml:space="preserve"> with advice that not only will help to protect vulnerable adults, but will a</w:t>
      </w:r>
      <w:r>
        <w:rPr>
          <w:sz w:val="22"/>
        </w:rPr>
        <w:t>lso help staff</w:t>
      </w:r>
      <w:r w:rsidR="0087083B" w:rsidRPr="0000282C">
        <w:rPr>
          <w:sz w:val="22"/>
        </w:rPr>
        <w:t xml:space="preserve"> identify any practices which could be mistakenly interpreted and perhaps lead to false allegations of abuse.  </w:t>
      </w:r>
    </w:p>
    <w:p w:rsidR="0087083B" w:rsidRPr="0000282C" w:rsidRDefault="0087083B" w:rsidP="0087083B">
      <w:pPr>
        <w:rPr>
          <w:sz w:val="22"/>
        </w:rPr>
      </w:pPr>
    </w:p>
    <w:p w:rsidR="0087083B" w:rsidRPr="0000282C" w:rsidRDefault="0087083B" w:rsidP="0087083B">
      <w:pPr>
        <w:rPr>
          <w:sz w:val="22"/>
        </w:rPr>
      </w:pPr>
      <w:r w:rsidRPr="0000282C">
        <w:rPr>
          <w:sz w:val="22"/>
        </w:rPr>
        <w:t>While it is not intended that this code should restrict staff</w:t>
      </w:r>
      <w:r w:rsidR="003B6B5A">
        <w:rPr>
          <w:sz w:val="22"/>
        </w:rPr>
        <w:t xml:space="preserve"> from normal working practices</w:t>
      </w:r>
      <w:r w:rsidR="00BD099A">
        <w:rPr>
          <w:sz w:val="22"/>
        </w:rPr>
        <w:t xml:space="preserve">, </w:t>
      </w:r>
      <w:r w:rsidRPr="0000282C">
        <w:rPr>
          <w:sz w:val="22"/>
        </w:rPr>
        <w:t xml:space="preserve">there is much they can do to avoid situations that may give rise to misinterpretation, which will also work to protect vulnerable adults.  If in doubt, consider how an action or activity may be perceived as opposed to how it is intended. </w:t>
      </w:r>
    </w:p>
    <w:p w:rsidR="0087083B" w:rsidRPr="0000282C" w:rsidRDefault="0087083B" w:rsidP="0087083B">
      <w:pPr>
        <w:rPr>
          <w:sz w:val="22"/>
        </w:rPr>
      </w:pPr>
    </w:p>
    <w:p w:rsidR="00D9236B" w:rsidRDefault="0087083B" w:rsidP="0087083B">
      <w:pPr>
        <w:rPr>
          <w:sz w:val="22"/>
        </w:rPr>
      </w:pPr>
      <w:r w:rsidRPr="0000282C">
        <w:rPr>
          <w:sz w:val="22"/>
        </w:rPr>
        <w:t xml:space="preserve">Wherever possible, you should be guided by the following advice.  If it is necessary to carry out practices contrary to it, you should only do so after discussion </w:t>
      </w:r>
      <w:r w:rsidR="00EB69CE">
        <w:rPr>
          <w:sz w:val="22"/>
        </w:rPr>
        <w:t>with, and the approval of, management -</w:t>
      </w:r>
    </w:p>
    <w:p w:rsidR="00D9236B" w:rsidRDefault="00D9236B" w:rsidP="0087083B">
      <w:pPr>
        <w:rPr>
          <w:sz w:val="22"/>
        </w:rPr>
      </w:pPr>
    </w:p>
    <w:p w:rsidR="0087083B" w:rsidRPr="00005F16" w:rsidRDefault="0087083B" w:rsidP="0087083B">
      <w:pPr>
        <w:numPr>
          <w:ilvl w:val="0"/>
          <w:numId w:val="10"/>
        </w:numPr>
        <w:rPr>
          <w:sz w:val="22"/>
        </w:rPr>
      </w:pPr>
      <w:r w:rsidRPr="00005F16">
        <w:rPr>
          <w:sz w:val="22"/>
        </w:rPr>
        <w:t>avo</w:t>
      </w:r>
      <w:r w:rsidR="00EB69CE">
        <w:rPr>
          <w:sz w:val="22"/>
        </w:rPr>
        <w:t>id unobserved situations of one–to–</w:t>
      </w:r>
      <w:r w:rsidRPr="00005F16">
        <w:rPr>
          <w:sz w:val="22"/>
        </w:rPr>
        <w:t xml:space="preserve">one contact with a vulnerable adult.  If it is </w:t>
      </w:r>
      <w:r w:rsidR="00EB69CE">
        <w:rPr>
          <w:sz w:val="22"/>
        </w:rPr>
        <w:t>unavoidable,</w:t>
      </w:r>
      <w:r w:rsidRPr="00005F16">
        <w:rPr>
          <w:sz w:val="22"/>
        </w:rPr>
        <w:t xml:space="preserve"> keep a door ope</w:t>
      </w:r>
      <w:r w:rsidR="00EB69CE">
        <w:rPr>
          <w:sz w:val="22"/>
        </w:rPr>
        <w:t xml:space="preserve">n and ensure you are within </w:t>
      </w:r>
      <w:r w:rsidRPr="00005F16">
        <w:rPr>
          <w:sz w:val="22"/>
        </w:rPr>
        <w:t>hearing of other adults</w:t>
      </w:r>
    </w:p>
    <w:p w:rsidR="0087083B" w:rsidRPr="00005F16" w:rsidRDefault="0087083B" w:rsidP="0087083B">
      <w:pPr>
        <w:rPr>
          <w:sz w:val="22"/>
        </w:rPr>
      </w:pPr>
    </w:p>
    <w:p w:rsidR="0087083B" w:rsidRPr="00005F16" w:rsidRDefault="0087083B" w:rsidP="0087083B">
      <w:pPr>
        <w:numPr>
          <w:ilvl w:val="0"/>
          <w:numId w:val="10"/>
        </w:numPr>
        <w:rPr>
          <w:sz w:val="22"/>
        </w:rPr>
      </w:pPr>
      <w:r w:rsidRPr="00005F16">
        <w:rPr>
          <w:sz w:val="22"/>
        </w:rPr>
        <w:t xml:space="preserve">never invite a  vulnerable adult to your home without the knowledge and consent of the carers and your </w:t>
      </w:r>
      <w:r w:rsidR="00772EC4">
        <w:rPr>
          <w:sz w:val="22"/>
        </w:rPr>
        <w:t>manager</w:t>
      </w:r>
    </w:p>
    <w:p w:rsidR="0087083B" w:rsidRPr="00005F16" w:rsidRDefault="0087083B" w:rsidP="0087083B">
      <w:pPr>
        <w:rPr>
          <w:sz w:val="22"/>
        </w:rPr>
      </w:pPr>
    </w:p>
    <w:p w:rsidR="0087083B" w:rsidRPr="00005F16" w:rsidRDefault="0087083B" w:rsidP="0087083B">
      <w:pPr>
        <w:numPr>
          <w:ilvl w:val="0"/>
          <w:numId w:val="10"/>
        </w:numPr>
        <w:rPr>
          <w:sz w:val="22"/>
        </w:rPr>
      </w:pPr>
      <w:r w:rsidRPr="00005F16">
        <w:rPr>
          <w:sz w:val="22"/>
        </w:rPr>
        <w:t xml:space="preserve">never offer to or take a vulnerable adult alone in your own vehicle without the knowledge and consent of the carers and your </w:t>
      </w:r>
      <w:r w:rsidR="00772EC4">
        <w:rPr>
          <w:sz w:val="22"/>
        </w:rPr>
        <w:t>manager</w:t>
      </w:r>
    </w:p>
    <w:p w:rsidR="0087083B" w:rsidRPr="00005F16" w:rsidRDefault="0087083B" w:rsidP="0087083B">
      <w:pPr>
        <w:rPr>
          <w:sz w:val="22"/>
        </w:rPr>
      </w:pPr>
    </w:p>
    <w:p w:rsidR="0087083B" w:rsidRPr="00005F16" w:rsidRDefault="0087083B" w:rsidP="0087083B">
      <w:pPr>
        <w:numPr>
          <w:ilvl w:val="0"/>
          <w:numId w:val="10"/>
        </w:numPr>
        <w:rPr>
          <w:sz w:val="22"/>
        </w:rPr>
      </w:pPr>
      <w:r w:rsidRPr="00005F16">
        <w:rPr>
          <w:sz w:val="22"/>
        </w:rPr>
        <w:t xml:space="preserve">if it is necessary to do things of a ‘personal’ nature for a vulnerable adult, e g, toileting if they are disabled, ensure these are carried out with the full knowledge of the carers and your </w:t>
      </w:r>
      <w:r w:rsidR="00772EC4">
        <w:rPr>
          <w:sz w:val="22"/>
        </w:rPr>
        <w:t>manager</w:t>
      </w:r>
    </w:p>
    <w:p w:rsidR="0087083B" w:rsidRDefault="0087083B" w:rsidP="0087083B">
      <w:pPr>
        <w:rPr>
          <w:sz w:val="20"/>
        </w:rPr>
      </w:pPr>
    </w:p>
    <w:p w:rsidR="0087083B" w:rsidRPr="00005F16" w:rsidRDefault="0087083B" w:rsidP="0087083B">
      <w:pPr>
        <w:numPr>
          <w:ilvl w:val="0"/>
          <w:numId w:val="10"/>
        </w:numPr>
        <w:rPr>
          <w:sz w:val="22"/>
        </w:rPr>
      </w:pPr>
      <w:r w:rsidRPr="00005F16">
        <w:rPr>
          <w:sz w:val="22"/>
        </w:rPr>
        <w:t>develop a culture in which staff feel comfortable enough to point out inappropriate attitudes and behaviours to each other</w:t>
      </w:r>
    </w:p>
    <w:p w:rsidR="0087083B" w:rsidRPr="00005F16" w:rsidRDefault="0087083B" w:rsidP="0087083B">
      <w:pPr>
        <w:rPr>
          <w:sz w:val="22"/>
        </w:rPr>
      </w:pPr>
    </w:p>
    <w:p w:rsidR="0087083B" w:rsidRPr="00005F16" w:rsidRDefault="0087083B" w:rsidP="0087083B">
      <w:pPr>
        <w:numPr>
          <w:ilvl w:val="0"/>
          <w:numId w:val="10"/>
        </w:numPr>
        <w:rPr>
          <w:sz w:val="22"/>
        </w:rPr>
      </w:pPr>
      <w:r w:rsidRPr="00005F16">
        <w:rPr>
          <w:sz w:val="22"/>
        </w:rPr>
        <w:t>don’t engage in or allow any sexually provocative games involving or observed by vulnerable adults, whether based on talking or touching</w:t>
      </w:r>
    </w:p>
    <w:p w:rsidR="0087083B" w:rsidRPr="00005F16" w:rsidRDefault="0087083B" w:rsidP="0087083B">
      <w:pPr>
        <w:rPr>
          <w:sz w:val="22"/>
        </w:rPr>
      </w:pPr>
    </w:p>
    <w:p w:rsidR="0087083B" w:rsidRPr="00005F16" w:rsidRDefault="0087083B" w:rsidP="0087083B">
      <w:pPr>
        <w:numPr>
          <w:ilvl w:val="0"/>
          <w:numId w:val="10"/>
        </w:numPr>
        <w:rPr>
          <w:sz w:val="22"/>
        </w:rPr>
      </w:pPr>
      <w:r w:rsidRPr="00005F16">
        <w:rPr>
          <w:sz w:val="22"/>
        </w:rPr>
        <w:t>never make suggestive remarks or discriminatory comments to a vulnerable adult</w:t>
      </w:r>
    </w:p>
    <w:p w:rsidR="0087083B" w:rsidRPr="00005F16" w:rsidRDefault="0087083B" w:rsidP="0087083B">
      <w:pPr>
        <w:rPr>
          <w:sz w:val="22"/>
        </w:rPr>
      </w:pPr>
    </w:p>
    <w:p w:rsidR="0087083B" w:rsidRPr="00005F16" w:rsidRDefault="00EB69CE" w:rsidP="0087083B">
      <w:pPr>
        <w:numPr>
          <w:ilvl w:val="0"/>
          <w:numId w:val="10"/>
        </w:numPr>
        <w:rPr>
          <w:sz w:val="22"/>
        </w:rPr>
      </w:pPr>
      <w:r>
        <w:rPr>
          <w:sz w:val="22"/>
        </w:rPr>
        <w:t xml:space="preserve">do not </w:t>
      </w:r>
      <w:r w:rsidR="0087083B" w:rsidRPr="00005F16">
        <w:rPr>
          <w:sz w:val="22"/>
        </w:rPr>
        <w:t>engage in or tolerate any bullying of a vulnerable adult, either by vulnerable adults or other people</w:t>
      </w:r>
    </w:p>
    <w:p w:rsidR="0087083B" w:rsidRPr="00005F16" w:rsidRDefault="0087083B" w:rsidP="0087083B">
      <w:pPr>
        <w:rPr>
          <w:sz w:val="22"/>
        </w:rPr>
      </w:pPr>
    </w:p>
    <w:p w:rsidR="0087083B" w:rsidRPr="00005F16" w:rsidRDefault="00EB69CE" w:rsidP="0087083B">
      <w:pPr>
        <w:numPr>
          <w:ilvl w:val="0"/>
          <w:numId w:val="10"/>
        </w:numPr>
        <w:rPr>
          <w:sz w:val="22"/>
        </w:rPr>
      </w:pPr>
      <w:r>
        <w:rPr>
          <w:sz w:val="22"/>
        </w:rPr>
        <w:t>do no</w:t>
      </w:r>
      <w:r w:rsidR="0087083B" w:rsidRPr="00005F16">
        <w:rPr>
          <w:sz w:val="22"/>
        </w:rPr>
        <w:t>t engage in or tolerate inappropriate physical activity involving vulnerable adults</w:t>
      </w:r>
    </w:p>
    <w:p w:rsidR="0087083B" w:rsidRPr="00005F16" w:rsidRDefault="0087083B" w:rsidP="0087083B">
      <w:pPr>
        <w:rPr>
          <w:sz w:val="22"/>
        </w:rPr>
      </w:pPr>
    </w:p>
    <w:p w:rsidR="0087083B" w:rsidRPr="00005F16" w:rsidRDefault="0087083B" w:rsidP="0087083B">
      <w:pPr>
        <w:numPr>
          <w:ilvl w:val="0"/>
          <w:numId w:val="10"/>
        </w:numPr>
        <w:rPr>
          <w:sz w:val="22"/>
        </w:rPr>
      </w:pPr>
      <w:r w:rsidRPr="00005F16">
        <w:rPr>
          <w:sz w:val="22"/>
        </w:rPr>
        <w:t>never enter a room where a vulnerable adult may be changing their clothes or not be fully dressed, without first clearly getting their consent to enter</w:t>
      </w:r>
    </w:p>
    <w:p w:rsidR="0087083B" w:rsidRPr="00005F16" w:rsidRDefault="0087083B" w:rsidP="0087083B">
      <w:pPr>
        <w:rPr>
          <w:sz w:val="22"/>
        </w:rPr>
      </w:pPr>
    </w:p>
    <w:p w:rsidR="0087083B" w:rsidRPr="00005F16" w:rsidRDefault="0087083B" w:rsidP="0087083B">
      <w:pPr>
        <w:numPr>
          <w:ilvl w:val="0"/>
          <w:numId w:val="10"/>
        </w:numPr>
        <w:rPr>
          <w:sz w:val="22"/>
        </w:rPr>
      </w:pPr>
      <w:r w:rsidRPr="00005F16">
        <w:rPr>
          <w:sz w:val="22"/>
        </w:rPr>
        <w:t>respect all vulnerable adults, regardless of their age, gender, ethnicity, disability or sexual identity</w:t>
      </w:r>
    </w:p>
    <w:p w:rsidR="0087083B" w:rsidRPr="00005F16" w:rsidRDefault="0087083B" w:rsidP="0087083B">
      <w:pPr>
        <w:rPr>
          <w:sz w:val="22"/>
        </w:rPr>
      </w:pPr>
    </w:p>
    <w:p w:rsidR="0087083B" w:rsidRPr="00005F16" w:rsidRDefault="0087083B" w:rsidP="0087083B">
      <w:pPr>
        <w:numPr>
          <w:ilvl w:val="0"/>
          <w:numId w:val="10"/>
        </w:numPr>
        <w:rPr>
          <w:sz w:val="22"/>
        </w:rPr>
      </w:pPr>
      <w:r w:rsidRPr="00005F16">
        <w:rPr>
          <w:sz w:val="22"/>
        </w:rPr>
        <w:t>avoid ‘favouritism’ and singling-out ‘troublemakers’</w:t>
      </w:r>
    </w:p>
    <w:p w:rsidR="0087083B" w:rsidRPr="00005F16" w:rsidRDefault="0087083B" w:rsidP="0087083B">
      <w:pPr>
        <w:rPr>
          <w:sz w:val="22"/>
        </w:rPr>
      </w:pPr>
    </w:p>
    <w:p w:rsidR="00005F16" w:rsidRDefault="0087083B" w:rsidP="00005F16">
      <w:pPr>
        <w:pStyle w:val="ListParagraph"/>
        <w:numPr>
          <w:ilvl w:val="0"/>
          <w:numId w:val="10"/>
        </w:numPr>
        <w:rPr>
          <w:sz w:val="22"/>
        </w:rPr>
      </w:pPr>
      <w:r w:rsidRPr="00005F16">
        <w:rPr>
          <w:sz w:val="22"/>
        </w:rPr>
        <w:t>never trivialise abuse</w:t>
      </w:r>
    </w:p>
    <w:p w:rsidR="00005F16" w:rsidRPr="00005F16" w:rsidRDefault="00005F16" w:rsidP="00005F16">
      <w:pPr>
        <w:pStyle w:val="ListParagraph"/>
        <w:rPr>
          <w:sz w:val="22"/>
        </w:rPr>
      </w:pPr>
    </w:p>
    <w:p w:rsidR="0087083B" w:rsidRPr="00005F16" w:rsidRDefault="007F069F" w:rsidP="00005F16">
      <w:pPr>
        <w:pStyle w:val="ListParagraph"/>
        <w:numPr>
          <w:ilvl w:val="0"/>
          <w:numId w:val="10"/>
        </w:numPr>
        <w:rPr>
          <w:sz w:val="22"/>
        </w:rPr>
      </w:pPr>
      <w:r>
        <w:rPr>
          <w:sz w:val="22"/>
        </w:rPr>
        <w:t xml:space="preserve">never let allegations by a </w:t>
      </w:r>
      <w:r w:rsidR="0087083B" w:rsidRPr="00005F16">
        <w:rPr>
          <w:sz w:val="22"/>
        </w:rPr>
        <w:t>vulnerable adult go unreported, including any made against you</w:t>
      </w:r>
    </w:p>
    <w:p w:rsidR="0087083B" w:rsidRPr="00005F16" w:rsidRDefault="0087083B" w:rsidP="00005F16">
      <w:pPr>
        <w:pStyle w:val="Header"/>
        <w:rPr>
          <w:rFonts w:cs="Arial"/>
        </w:rPr>
      </w:pPr>
    </w:p>
    <w:p w:rsidR="0087083B" w:rsidRDefault="0087083B" w:rsidP="0087083B">
      <w:pPr>
        <w:pStyle w:val="Header"/>
        <w:rPr>
          <w:rFonts w:cs="Arial"/>
        </w:rPr>
      </w:pPr>
    </w:p>
    <w:p w:rsidR="0087083B" w:rsidRDefault="0087083B" w:rsidP="0087083B">
      <w:pPr>
        <w:pStyle w:val="Header"/>
        <w:rPr>
          <w:rFonts w:cs="Arial"/>
        </w:rPr>
      </w:pPr>
    </w:p>
    <w:p w:rsidR="00DB4598" w:rsidRDefault="000D4DF7"/>
    <w:sectPr w:rsidR="00DB45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DB0" w:rsidRDefault="00FD3DB0" w:rsidP="00633A02">
      <w:r>
        <w:separator/>
      </w:r>
    </w:p>
  </w:endnote>
  <w:endnote w:type="continuationSeparator" w:id="0">
    <w:p w:rsidR="00FD3DB0" w:rsidRDefault="00FD3DB0" w:rsidP="0063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C6" w:rsidRDefault="00DB6A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767" w:rsidRDefault="00024A20">
    <w:pPr>
      <w:pStyle w:val="Footer"/>
    </w:pPr>
    <w:r>
      <w:t>Reviewed December 2020</w:t>
    </w:r>
  </w:p>
  <w:p w:rsidR="00AE2767" w:rsidRDefault="00EE4F78">
    <w:pPr>
      <w:pStyle w:val="Footer"/>
    </w:pPr>
    <w:r>
      <w:t>Next</w:t>
    </w:r>
    <w:r w:rsidR="00024A20">
      <w:t xml:space="preserve"> review due December 2021</w:t>
    </w:r>
  </w:p>
  <w:p w:rsidR="00633A02" w:rsidRDefault="00633A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C6" w:rsidRDefault="00DB6A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DB0" w:rsidRDefault="00FD3DB0" w:rsidP="00633A02">
      <w:r>
        <w:separator/>
      </w:r>
    </w:p>
  </w:footnote>
  <w:footnote w:type="continuationSeparator" w:id="0">
    <w:p w:rsidR="00FD3DB0" w:rsidRDefault="00FD3DB0" w:rsidP="00633A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C6" w:rsidRDefault="00DB6A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02" w:rsidRDefault="00633A02" w:rsidP="00633A02">
    <w:pPr>
      <w:pStyle w:val="Header"/>
      <w:jc w:val="right"/>
    </w:pPr>
    <w:r>
      <w:rPr>
        <w:noProof/>
        <w:lang w:eastAsia="en-GB"/>
      </w:rPr>
      <w:drawing>
        <wp:inline distT="0" distB="0" distL="0" distR="0" wp14:anchorId="43A34C32" wp14:editId="6AAEEBC2">
          <wp:extent cx="1504949" cy="609600"/>
          <wp:effectExtent l="0" t="0" r="635" b="0"/>
          <wp:docPr id="1" name="Picture 1" descr="E:\Logos\New Reachout Logo for use June 2012.bmp"/>
          <wp:cNvGraphicFramePr/>
          <a:graphic xmlns:a="http://schemas.openxmlformats.org/drawingml/2006/main">
            <a:graphicData uri="http://schemas.openxmlformats.org/drawingml/2006/picture">
              <pic:pic xmlns:pic="http://schemas.openxmlformats.org/drawingml/2006/picture">
                <pic:nvPicPr>
                  <pic:cNvPr id="1" name="Picture 1" descr="E:\Logos\New Reachout Logo for use June 2012.bmp"/>
                  <pic:cNvPicPr/>
                </pic:nvPicPr>
                <pic:blipFill>
                  <a:blip r:embed="rId1" cstate="print"/>
                  <a:srcRect/>
                  <a:stretch>
                    <a:fillRect/>
                  </a:stretch>
                </pic:blipFill>
                <pic:spPr bwMode="auto">
                  <a:xfrm>
                    <a:off x="0" y="0"/>
                    <a:ext cx="1502911" cy="608774"/>
                  </a:xfrm>
                  <a:prstGeom prst="rect">
                    <a:avLst/>
                  </a:prstGeom>
                  <a:noFill/>
                  <a:ln w="9525">
                    <a:noFill/>
                    <a:miter lim="800000"/>
                    <a:headEnd/>
                    <a:tailEnd/>
                  </a:ln>
                </pic:spPr>
              </pic:pic>
            </a:graphicData>
          </a:graphic>
        </wp:inline>
      </w:drawing>
    </w:r>
  </w:p>
  <w:p w:rsidR="00633A02" w:rsidRDefault="00633A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C6" w:rsidRDefault="00DB6A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479"/>
    <w:multiLevelType w:val="hybridMultilevel"/>
    <w:tmpl w:val="9C4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53E6"/>
    <w:multiLevelType w:val="hybridMultilevel"/>
    <w:tmpl w:val="C2A60C14"/>
    <w:lvl w:ilvl="0" w:tplc="041E3DA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318CC"/>
    <w:multiLevelType w:val="hybridMultilevel"/>
    <w:tmpl w:val="D9BC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32CD5"/>
    <w:multiLevelType w:val="hybridMultilevel"/>
    <w:tmpl w:val="65A61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0A0B7B"/>
    <w:multiLevelType w:val="hybridMultilevel"/>
    <w:tmpl w:val="8D4E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27962"/>
    <w:multiLevelType w:val="hybridMultilevel"/>
    <w:tmpl w:val="C59C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67D3E"/>
    <w:multiLevelType w:val="hybridMultilevel"/>
    <w:tmpl w:val="1C1843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E2C7F81"/>
    <w:multiLevelType w:val="hybridMultilevel"/>
    <w:tmpl w:val="B292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F022A"/>
    <w:multiLevelType w:val="hybridMultilevel"/>
    <w:tmpl w:val="158A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1479B"/>
    <w:multiLevelType w:val="hybridMultilevel"/>
    <w:tmpl w:val="4852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01065"/>
    <w:multiLevelType w:val="hybridMultilevel"/>
    <w:tmpl w:val="39BEA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F736BC"/>
    <w:multiLevelType w:val="hybridMultilevel"/>
    <w:tmpl w:val="0D0A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52900"/>
    <w:multiLevelType w:val="hybridMultilevel"/>
    <w:tmpl w:val="5D34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5"/>
  </w:num>
  <w:num w:numId="6">
    <w:abstractNumId w:val="10"/>
  </w:num>
  <w:num w:numId="7">
    <w:abstractNumId w:val="1"/>
  </w:num>
  <w:num w:numId="8">
    <w:abstractNumId w:val="11"/>
  </w:num>
  <w:num w:numId="9">
    <w:abstractNumId w:val="8"/>
  </w:num>
  <w:num w:numId="10">
    <w:abstractNumId w:val="9"/>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A4"/>
    <w:rsid w:val="0000282C"/>
    <w:rsid w:val="00005F16"/>
    <w:rsid w:val="00024A20"/>
    <w:rsid w:val="000716EA"/>
    <w:rsid w:val="00080ED0"/>
    <w:rsid w:val="00083AE3"/>
    <w:rsid w:val="0008404B"/>
    <w:rsid w:val="000953CD"/>
    <w:rsid w:val="000A558D"/>
    <w:rsid w:val="000A7348"/>
    <w:rsid w:val="000C04A7"/>
    <w:rsid w:val="000C1AF5"/>
    <w:rsid w:val="000C266A"/>
    <w:rsid w:val="000D4DF7"/>
    <w:rsid w:val="0010499D"/>
    <w:rsid w:val="00187830"/>
    <w:rsid w:val="00193B01"/>
    <w:rsid w:val="001A3F35"/>
    <w:rsid w:val="001C4DF1"/>
    <w:rsid w:val="001E6B25"/>
    <w:rsid w:val="001F4530"/>
    <w:rsid w:val="002419A7"/>
    <w:rsid w:val="00260563"/>
    <w:rsid w:val="002757A0"/>
    <w:rsid w:val="0027785C"/>
    <w:rsid w:val="00294298"/>
    <w:rsid w:val="002D46FF"/>
    <w:rsid w:val="002D5BF9"/>
    <w:rsid w:val="002E0EF7"/>
    <w:rsid w:val="00322CA8"/>
    <w:rsid w:val="003231CE"/>
    <w:rsid w:val="00334B76"/>
    <w:rsid w:val="00344C5C"/>
    <w:rsid w:val="00347341"/>
    <w:rsid w:val="00363BF1"/>
    <w:rsid w:val="003B6B5A"/>
    <w:rsid w:val="003C5402"/>
    <w:rsid w:val="003D3666"/>
    <w:rsid w:val="003E3250"/>
    <w:rsid w:val="004150B0"/>
    <w:rsid w:val="004805A7"/>
    <w:rsid w:val="0049309B"/>
    <w:rsid w:val="004D6C73"/>
    <w:rsid w:val="004E72F4"/>
    <w:rsid w:val="00523824"/>
    <w:rsid w:val="00533896"/>
    <w:rsid w:val="005654E1"/>
    <w:rsid w:val="0057330D"/>
    <w:rsid w:val="00576E0D"/>
    <w:rsid w:val="005822B7"/>
    <w:rsid w:val="00584C58"/>
    <w:rsid w:val="005A1FD3"/>
    <w:rsid w:val="005A1FDB"/>
    <w:rsid w:val="005B0B5E"/>
    <w:rsid w:val="005C33D6"/>
    <w:rsid w:val="005C5BD9"/>
    <w:rsid w:val="005E054F"/>
    <w:rsid w:val="00600C21"/>
    <w:rsid w:val="00613686"/>
    <w:rsid w:val="00633A02"/>
    <w:rsid w:val="00655C4E"/>
    <w:rsid w:val="00686E6F"/>
    <w:rsid w:val="00687BB3"/>
    <w:rsid w:val="006B561F"/>
    <w:rsid w:val="00726368"/>
    <w:rsid w:val="0073231D"/>
    <w:rsid w:val="00740720"/>
    <w:rsid w:val="00766EE8"/>
    <w:rsid w:val="00772EC4"/>
    <w:rsid w:val="007849CE"/>
    <w:rsid w:val="007E6128"/>
    <w:rsid w:val="007F069F"/>
    <w:rsid w:val="007F4847"/>
    <w:rsid w:val="00835D25"/>
    <w:rsid w:val="00851328"/>
    <w:rsid w:val="0087083B"/>
    <w:rsid w:val="00873017"/>
    <w:rsid w:val="008E41B4"/>
    <w:rsid w:val="008F6DF5"/>
    <w:rsid w:val="008F7842"/>
    <w:rsid w:val="00900CA4"/>
    <w:rsid w:val="009129F8"/>
    <w:rsid w:val="009407EE"/>
    <w:rsid w:val="009560AE"/>
    <w:rsid w:val="00964B57"/>
    <w:rsid w:val="00970E60"/>
    <w:rsid w:val="009812EF"/>
    <w:rsid w:val="009A0906"/>
    <w:rsid w:val="009B5CE7"/>
    <w:rsid w:val="00A0174A"/>
    <w:rsid w:val="00A43748"/>
    <w:rsid w:val="00A44BFA"/>
    <w:rsid w:val="00A528AC"/>
    <w:rsid w:val="00A62FFE"/>
    <w:rsid w:val="00AD5E01"/>
    <w:rsid w:val="00AE1C38"/>
    <w:rsid w:val="00AE2767"/>
    <w:rsid w:val="00AE7F93"/>
    <w:rsid w:val="00B0471E"/>
    <w:rsid w:val="00B25218"/>
    <w:rsid w:val="00B527D5"/>
    <w:rsid w:val="00B80178"/>
    <w:rsid w:val="00BD099A"/>
    <w:rsid w:val="00BD46DB"/>
    <w:rsid w:val="00C26E7F"/>
    <w:rsid w:val="00C31BF7"/>
    <w:rsid w:val="00C452A4"/>
    <w:rsid w:val="00C706A2"/>
    <w:rsid w:val="00C726FE"/>
    <w:rsid w:val="00C81267"/>
    <w:rsid w:val="00C87CF7"/>
    <w:rsid w:val="00C97E78"/>
    <w:rsid w:val="00CA78BC"/>
    <w:rsid w:val="00CB02E6"/>
    <w:rsid w:val="00CD14EB"/>
    <w:rsid w:val="00CE634A"/>
    <w:rsid w:val="00D42DE3"/>
    <w:rsid w:val="00D611A9"/>
    <w:rsid w:val="00D75869"/>
    <w:rsid w:val="00D9236B"/>
    <w:rsid w:val="00D93C16"/>
    <w:rsid w:val="00DB6AC6"/>
    <w:rsid w:val="00DD2869"/>
    <w:rsid w:val="00DD3A2C"/>
    <w:rsid w:val="00DE501A"/>
    <w:rsid w:val="00DE6193"/>
    <w:rsid w:val="00E11A31"/>
    <w:rsid w:val="00E32C7A"/>
    <w:rsid w:val="00E64210"/>
    <w:rsid w:val="00EB69CE"/>
    <w:rsid w:val="00ED0AEF"/>
    <w:rsid w:val="00ED3523"/>
    <w:rsid w:val="00EE4F78"/>
    <w:rsid w:val="00F02488"/>
    <w:rsid w:val="00F23B60"/>
    <w:rsid w:val="00F334A9"/>
    <w:rsid w:val="00F40AAF"/>
    <w:rsid w:val="00F62FC8"/>
    <w:rsid w:val="00F85848"/>
    <w:rsid w:val="00FA66AC"/>
    <w:rsid w:val="00FA697E"/>
    <w:rsid w:val="00FB1F09"/>
    <w:rsid w:val="00FB6190"/>
    <w:rsid w:val="00FC277B"/>
    <w:rsid w:val="00FD1A0E"/>
    <w:rsid w:val="00FD3DB0"/>
    <w:rsid w:val="00FE100F"/>
    <w:rsid w:val="00FF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2A4F0D"/>
  <w15:docId w15:val="{D5039FD9-AE23-4F1F-BBD3-550FED95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2A4"/>
    <w:pPr>
      <w:ind w:left="720"/>
      <w:contextualSpacing/>
    </w:pPr>
  </w:style>
  <w:style w:type="paragraph" w:styleId="Header">
    <w:name w:val="header"/>
    <w:basedOn w:val="Normal"/>
    <w:link w:val="HeaderChar"/>
    <w:uiPriority w:val="99"/>
    <w:unhideWhenUsed/>
    <w:rsid w:val="00633A02"/>
    <w:pPr>
      <w:tabs>
        <w:tab w:val="center" w:pos="4513"/>
        <w:tab w:val="right" w:pos="9026"/>
      </w:tabs>
    </w:pPr>
  </w:style>
  <w:style w:type="character" w:customStyle="1" w:styleId="HeaderChar">
    <w:name w:val="Header Char"/>
    <w:basedOn w:val="DefaultParagraphFont"/>
    <w:link w:val="Header"/>
    <w:uiPriority w:val="99"/>
    <w:rsid w:val="00633A02"/>
  </w:style>
  <w:style w:type="paragraph" w:styleId="Footer">
    <w:name w:val="footer"/>
    <w:basedOn w:val="Normal"/>
    <w:link w:val="FooterChar"/>
    <w:uiPriority w:val="99"/>
    <w:unhideWhenUsed/>
    <w:rsid w:val="00633A02"/>
    <w:pPr>
      <w:tabs>
        <w:tab w:val="center" w:pos="4513"/>
        <w:tab w:val="right" w:pos="9026"/>
      </w:tabs>
    </w:pPr>
  </w:style>
  <w:style w:type="character" w:customStyle="1" w:styleId="FooterChar">
    <w:name w:val="Footer Char"/>
    <w:basedOn w:val="DefaultParagraphFont"/>
    <w:link w:val="Footer"/>
    <w:uiPriority w:val="99"/>
    <w:rsid w:val="00633A02"/>
  </w:style>
  <w:style w:type="paragraph" w:styleId="BalloonText">
    <w:name w:val="Balloon Text"/>
    <w:basedOn w:val="Normal"/>
    <w:link w:val="BalloonTextChar"/>
    <w:uiPriority w:val="99"/>
    <w:semiHidden/>
    <w:unhideWhenUsed/>
    <w:rsid w:val="00633A02"/>
    <w:rPr>
      <w:rFonts w:ascii="Tahoma" w:hAnsi="Tahoma" w:cs="Tahoma"/>
      <w:sz w:val="16"/>
      <w:szCs w:val="16"/>
    </w:rPr>
  </w:style>
  <w:style w:type="character" w:customStyle="1" w:styleId="BalloonTextChar">
    <w:name w:val="Balloon Text Char"/>
    <w:basedOn w:val="DefaultParagraphFont"/>
    <w:link w:val="BalloonText"/>
    <w:uiPriority w:val="99"/>
    <w:semiHidden/>
    <w:rsid w:val="00633A02"/>
    <w:rPr>
      <w:rFonts w:ascii="Tahoma" w:hAnsi="Tahoma" w:cs="Tahoma"/>
      <w:sz w:val="16"/>
      <w:szCs w:val="16"/>
    </w:rPr>
  </w:style>
  <w:style w:type="paragraph" w:styleId="FootnoteText">
    <w:name w:val="footnote text"/>
    <w:basedOn w:val="Normal"/>
    <w:link w:val="FootnoteTextChar"/>
    <w:uiPriority w:val="99"/>
    <w:semiHidden/>
    <w:rsid w:val="008F7842"/>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8F7842"/>
    <w:rPr>
      <w:rFonts w:ascii="Arial" w:eastAsia="Times New Roman" w:hAnsi="Arial" w:cs="Times New Roman"/>
      <w:sz w:val="20"/>
      <w:szCs w:val="20"/>
    </w:rPr>
  </w:style>
  <w:style w:type="character" w:styleId="FootnoteReference">
    <w:name w:val="footnote reference"/>
    <w:basedOn w:val="DefaultParagraphFont"/>
    <w:uiPriority w:val="99"/>
    <w:semiHidden/>
    <w:rsid w:val="008F7842"/>
    <w:rPr>
      <w:rFonts w:cs="Times New Roman"/>
      <w:vertAlign w:val="superscript"/>
    </w:rPr>
  </w:style>
  <w:style w:type="paragraph" w:styleId="BodyText2">
    <w:name w:val="Body Text 2"/>
    <w:basedOn w:val="Normal"/>
    <w:link w:val="BodyText2Char"/>
    <w:uiPriority w:val="99"/>
    <w:rsid w:val="008F7842"/>
    <w:pPr>
      <w:jc w:val="both"/>
    </w:pPr>
    <w:rPr>
      <w:rFonts w:ascii="Arial" w:eastAsia="Times New Roman" w:hAnsi="Arial" w:cs="Arial"/>
      <w:sz w:val="22"/>
      <w:szCs w:val="24"/>
    </w:rPr>
  </w:style>
  <w:style w:type="character" w:customStyle="1" w:styleId="BodyText2Char">
    <w:name w:val="Body Text 2 Char"/>
    <w:basedOn w:val="DefaultParagraphFont"/>
    <w:link w:val="BodyText2"/>
    <w:uiPriority w:val="99"/>
    <w:rsid w:val="008F7842"/>
    <w:rPr>
      <w:rFonts w:ascii="Arial" w:eastAsia="Times New Roman" w:hAnsi="Arial" w:cs="Arial"/>
      <w:sz w:val="22"/>
      <w:szCs w:val="24"/>
    </w:rPr>
  </w:style>
  <w:style w:type="paragraph" w:styleId="BodyText">
    <w:name w:val="Body Text"/>
    <w:basedOn w:val="Normal"/>
    <w:link w:val="BodyTextChar"/>
    <w:uiPriority w:val="99"/>
    <w:semiHidden/>
    <w:unhideWhenUsed/>
    <w:rsid w:val="0087083B"/>
    <w:pPr>
      <w:spacing w:after="120"/>
    </w:pPr>
  </w:style>
  <w:style w:type="character" w:customStyle="1" w:styleId="BodyTextChar">
    <w:name w:val="Body Text Char"/>
    <w:basedOn w:val="DefaultParagraphFont"/>
    <w:link w:val="BodyText"/>
    <w:uiPriority w:val="99"/>
    <w:semiHidden/>
    <w:rsid w:val="0087083B"/>
  </w:style>
  <w:style w:type="paragraph" w:styleId="NormalWeb">
    <w:name w:val="Normal (Web)"/>
    <w:basedOn w:val="Normal"/>
    <w:uiPriority w:val="99"/>
    <w:semiHidden/>
    <w:unhideWhenUsed/>
    <w:rsid w:val="001E6B25"/>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1007-96F7-40D0-B147-4B60EE5E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McLaughlin</dc:creator>
  <cp:lastModifiedBy>Carly Speirs</cp:lastModifiedBy>
  <cp:revision>5</cp:revision>
  <cp:lastPrinted>2019-11-13T16:44:00Z</cp:lastPrinted>
  <dcterms:created xsi:type="dcterms:W3CDTF">2019-11-13T16:45:00Z</dcterms:created>
  <dcterms:modified xsi:type="dcterms:W3CDTF">2021-09-01T14:40:00Z</dcterms:modified>
</cp:coreProperties>
</file>