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AC" w:rsidRDefault="008D2AAC" w:rsidP="008D2AAC">
      <w:pPr>
        <w:jc w:val="center"/>
      </w:pPr>
    </w:p>
    <w:p w:rsidR="008D2AAC" w:rsidRDefault="008D2AAC" w:rsidP="008D2AAC">
      <w:pPr>
        <w:jc w:val="center"/>
      </w:pPr>
    </w:p>
    <w:p w:rsidR="008D2AAC" w:rsidRPr="008D2AAC" w:rsidRDefault="008D2AAC" w:rsidP="008D2AAC">
      <w:pPr>
        <w:pStyle w:val="Heading1"/>
        <w:jc w:val="center"/>
        <w:rPr>
          <w:b/>
          <w:color w:val="2F5496" w:themeColor="accent5" w:themeShade="BF"/>
          <w:u w:val="single"/>
        </w:rPr>
      </w:pPr>
      <w:r w:rsidRPr="008D2AAC">
        <w:rPr>
          <w:b/>
          <w:color w:val="2F5496" w:themeColor="accent5" w:themeShade="BF"/>
          <w:u w:val="single"/>
        </w:rPr>
        <w:t>Previous ANNUAL GENERAL MEETING Minutes</w:t>
      </w:r>
    </w:p>
    <w:p w:rsidR="008D2AAC" w:rsidRPr="008D2AAC" w:rsidRDefault="008D2AAC" w:rsidP="008D2AAC"/>
    <w:p w:rsidR="008D2AAC" w:rsidRPr="005F70C4" w:rsidRDefault="008D2AAC" w:rsidP="008D2AAC">
      <w:pPr>
        <w:jc w:val="center"/>
        <w:rPr>
          <w:b/>
          <w:sz w:val="24"/>
          <w:szCs w:val="24"/>
          <w:u w:val="single"/>
        </w:rPr>
      </w:pPr>
      <w:r>
        <w:rPr>
          <w:b/>
          <w:sz w:val="24"/>
          <w:szCs w:val="24"/>
          <w:u w:val="single"/>
        </w:rPr>
        <w:t xml:space="preserve">Reachout </w:t>
      </w:r>
      <w:proofErr w:type="gramStart"/>
      <w:r>
        <w:rPr>
          <w:b/>
          <w:sz w:val="24"/>
          <w:szCs w:val="24"/>
          <w:u w:val="single"/>
        </w:rPr>
        <w:t>With</w:t>
      </w:r>
      <w:proofErr w:type="gramEnd"/>
      <w:r>
        <w:rPr>
          <w:b/>
          <w:sz w:val="24"/>
          <w:szCs w:val="24"/>
          <w:u w:val="single"/>
        </w:rPr>
        <w:t xml:space="preserve"> Arts In Mind</w:t>
      </w:r>
    </w:p>
    <w:p w:rsidR="008D2AAC" w:rsidRPr="005F70C4" w:rsidRDefault="008D2AAC" w:rsidP="008D2AAC">
      <w:pPr>
        <w:jc w:val="center"/>
        <w:rPr>
          <w:b/>
          <w:sz w:val="24"/>
          <w:szCs w:val="24"/>
          <w:u w:val="single"/>
        </w:rPr>
      </w:pPr>
      <w:r w:rsidRPr="005F70C4">
        <w:rPr>
          <w:b/>
          <w:sz w:val="24"/>
          <w:szCs w:val="24"/>
          <w:u w:val="single"/>
        </w:rPr>
        <w:t>Tuesday 17th December 2019 10.30-11.30am</w:t>
      </w:r>
    </w:p>
    <w:p w:rsidR="008D2AAC" w:rsidRPr="005F70C4" w:rsidRDefault="008D2AAC" w:rsidP="008D2AAC">
      <w:pPr>
        <w:jc w:val="center"/>
        <w:rPr>
          <w:b/>
          <w:sz w:val="24"/>
          <w:szCs w:val="24"/>
          <w:u w:val="single"/>
        </w:rPr>
      </w:pPr>
      <w:r w:rsidRPr="005F70C4">
        <w:rPr>
          <w:b/>
          <w:sz w:val="24"/>
          <w:szCs w:val="24"/>
          <w:u w:val="single"/>
        </w:rPr>
        <w:t>Reachout Studio</w:t>
      </w:r>
    </w:p>
    <w:p w:rsidR="008D2AAC" w:rsidRDefault="008D2AAC" w:rsidP="008D2AAC">
      <w:pPr>
        <w:jc w:val="center"/>
      </w:pPr>
    </w:p>
    <w:p w:rsidR="008D2AAC" w:rsidRPr="008255F9" w:rsidRDefault="008D2AAC" w:rsidP="008D2AAC">
      <w:pPr>
        <w:pStyle w:val="ListParagraph"/>
        <w:numPr>
          <w:ilvl w:val="0"/>
          <w:numId w:val="1"/>
        </w:numPr>
        <w:rPr>
          <w:b/>
        </w:rPr>
      </w:pPr>
      <w:r w:rsidRPr="008255F9">
        <w:rPr>
          <w:b/>
        </w:rPr>
        <w:t>Chairperson</w:t>
      </w:r>
      <w:r>
        <w:rPr>
          <w:b/>
        </w:rPr>
        <w:t>’</w:t>
      </w:r>
      <w:r w:rsidRPr="008255F9">
        <w:rPr>
          <w:b/>
        </w:rPr>
        <w:t>s Welcome &amp; Introduction</w:t>
      </w:r>
    </w:p>
    <w:p w:rsidR="008D2AAC" w:rsidRPr="00D22063" w:rsidRDefault="008D2AAC" w:rsidP="008D2AAC">
      <w:pPr>
        <w:pStyle w:val="ListParagraph"/>
      </w:pPr>
      <w:r>
        <w:t>Craig Machan, Chairperson, introduced the agenda for the AGM and started proceedings with the Chairperson’s Report (attached).</w:t>
      </w:r>
      <w:r w:rsidRPr="001014F4">
        <w:rPr>
          <w:color w:val="FF0000"/>
        </w:rPr>
        <w:t xml:space="preserve">  </w:t>
      </w:r>
      <w:r>
        <w:t>Craig also r</w:t>
      </w:r>
      <w:r w:rsidRPr="00DF5F3A">
        <w:t>efer</w:t>
      </w:r>
      <w:r>
        <w:t>red to the 2019</w:t>
      </w:r>
      <w:r w:rsidRPr="00DF5F3A">
        <w:t xml:space="preserve"> Annual Report </w:t>
      </w:r>
      <w:r>
        <w:t>which is available</w:t>
      </w:r>
      <w:r w:rsidRPr="00DF5F3A">
        <w:t xml:space="preserve"> on </w:t>
      </w:r>
      <w:r>
        <w:t>the Reachout</w:t>
      </w:r>
      <w:r w:rsidRPr="00DF5F3A">
        <w:t xml:space="preserve"> website - som</w:t>
      </w:r>
      <w:r w:rsidRPr="00D22063">
        <w:t>e printed</w:t>
      </w:r>
      <w:r>
        <w:t xml:space="preserve"> copies were available for those attending</w:t>
      </w:r>
      <w:r w:rsidRPr="00D22063">
        <w:t>.  In the interests of the environment</w:t>
      </w:r>
      <w:r>
        <w:t xml:space="preserve"> and reducing paper usage,</w:t>
      </w:r>
      <w:r w:rsidRPr="00D22063">
        <w:t xml:space="preserve"> </w:t>
      </w:r>
      <w:r>
        <w:t>the 2019 Annual Accounts are</w:t>
      </w:r>
      <w:r w:rsidRPr="00D22063">
        <w:t xml:space="preserve"> available </w:t>
      </w:r>
      <w:r>
        <w:t xml:space="preserve">to view </w:t>
      </w:r>
      <w:r w:rsidRPr="00D22063">
        <w:t>online</w:t>
      </w:r>
      <w:r>
        <w:t>, and some copies of the AGM documentation were made available on the Directors’ table</w:t>
      </w:r>
      <w:r w:rsidRPr="00D22063">
        <w:t>.</w:t>
      </w:r>
    </w:p>
    <w:p w:rsidR="008D2AAC" w:rsidRDefault="008D2AAC" w:rsidP="008D2AAC">
      <w:pPr>
        <w:pStyle w:val="ListParagraph"/>
        <w:rPr>
          <w:color w:val="FF0000"/>
        </w:rPr>
      </w:pPr>
    </w:p>
    <w:p w:rsidR="008D2AAC" w:rsidRPr="009B1BEB" w:rsidRDefault="008D2AAC" w:rsidP="008D2AAC">
      <w:pPr>
        <w:pStyle w:val="ListParagraph"/>
      </w:pPr>
    </w:p>
    <w:p w:rsidR="008D2AAC" w:rsidRDefault="008D2AAC" w:rsidP="008D2AAC">
      <w:pPr>
        <w:pStyle w:val="ListParagraph"/>
        <w:numPr>
          <w:ilvl w:val="0"/>
          <w:numId w:val="1"/>
        </w:numPr>
        <w:rPr>
          <w:b/>
        </w:rPr>
      </w:pPr>
      <w:r>
        <w:rPr>
          <w:b/>
        </w:rPr>
        <w:t>Present &amp; Apologies</w:t>
      </w:r>
    </w:p>
    <w:p w:rsidR="008D2AAC" w:rsidRDefault="008D2AAC" w:rsidP="008D2AAC">
      <w:pPr>
        <w:pStyle w:val="ListParagraph"/>
      </w:pPr>
      <w:r w:rsidRPr="00807FBA">
        <w:rPr>
          <w:u w:val="single"/>
        </w:rPr>
        <w:t>Present</w:t>
      </w:r>
      <w:r>
        <w:t>:</w:t>
      </w:r>
    </w:p>
    <w:p w:rsidR="008D2AAC" w:rsidRDefault="008D2AAC" w:rsidP="008D2AAC">
      <w:pPr>
        <w:pStyle w:val="ListParagraph"/>
      </w:pPr>
      <w:r>
        <w:t xml:space="preserve">Craig Machan, Mary Herriot-Dunlop, Lesley Arthur, Carly Speirs, Kirsten Mooney, Jen Bradley, Anne Johnstone, Alice Matthews, Elvira Craigie, David Watt, Connor </w:t>
      </w:r>
      <w:proofErr w:type="spellStart"/>
      <w:r>
        <w:t>Whannel</w:t>
      </w:r>
      <w:proofErr w:type="spellEnd"/>
      <w:r>
        <w:t xml:space="preserve">, Derek </w:t>
      </w:r>
      <w:proofErr w:type="spellStart"/>
      <w:r>
        <w:t>Lumsden</w:t>
      </w:r>
      <w:proofErr w:type="spellEnd"/>
      <w:r>
        <w:t xml:space="preserve">, Katie Herdman, Callum Barker, Sam Hay, Bill Chassels, John Cameron, Scott Gibson, Agnes Baird, Graeme </w:t>
      </w:r>
      <w:proofErr w:type="spellStart"/>
      <w:r>
        <w:t>McCouat</w:t>
      </w:r>
      <w:proofErr w:type="spellEnd"/>
      <w:r>
        <w:t xml:space="preserve">, Dion Innes, Sally Fisher, James Baker, Janette Harris, Douglas Sharp, Katherine Gerrard, Petra </w:t>
      </w:r>
      <w:proofErr w:type="spellStart"/>
      <w:r>
        <w:t>Weege</w:t>
      </w:r>
      <w:proofErr w:type="spellEnd"/>
      <w:r>
        <w:t xml:space="preserve">, </w:t>
      </w:r>
      <w:proofErr w:type="spellStart"/>
      <w:r>
        <w:t>CarolAnn</w:t>
      </w:r>
      <w:proofErr w:type="spellEnd"/>
      <w:r>
        <w:t xml:space="preserve"> </w:t>
      </w:r>
      <w:proofErr w:type="spellStart"/>
      <w:r>
        <w:t>Wakely</w:t>
      </w:r>
      <w:proofErr w:type="spellEnd"/>
      <w:r>
        <w:t xml:space="preserve">, Carol MacDonald, Shannon </w:t>
      </w:r>
      <w:proofErr w:type="spellStart"/>
      <w:r>
        <w:t>Gourlay</w:t>
      </w:r>
      <w:proofErr w:type="spellEnd"/>
      <w:r>
        <w:t xml:space="preserve">, Nicola Wilson, Anne Grieve, Sean </w:t>
      </w:r>
      <w:proofErr w:type="spellStart"/>
      <w:r>
        <w:t>Megginson</w:t>
      </w:r>
      <w:proofErr w:type="spellEnd"/>
      <w:r>
        <w:t xml:space="preserve">, Eva Willow, Helen Craig, PJ Kelly, Kelly </w:t>
      </w:r>
      <w:proofErr w:type="spellStart"/>
      <w:r>
        <w:t>Sagar</w:t>
      </w:r>
      <w:proofErr w:type="spellEnd"/>
      <w:r>
        <w:t xml:space="preserve">, Liz </w:t>
      </w:r>
      <w:proofErr w:type="spellStart"/>
      <w:r>
        <w:t>Sagar</w:t>
      </w:r>
      <w:proofErr w:type="spellEnd"/>
      <w:r>
        <w:t>, David Johnston</w:t>
      </w:r>
    </w:p>
    <w:p w:rsidR="008D2AAC" w:rsidRDefault="008D2AAC" w:rsidP="008D2AAC">
      <w:pPr>
        <w:pStyle w:val="ListParagraph"/>
      </w:pPr>
    </w:p>
    <w:p w:rsidR="008D2AAC" w:rsidRDefault="008D2AAC" w:rsidP="008D2AAC">
      <w:pPr>
        <w:pStyle w:val="ListParagraph"/>
      </w:pPr>
      <w:r w:rsidRPr="00807FBA">
        <w:rPr>
          <w:u w:val="single"/>
        </w:rPr>
        <w:t>Apologies</w:t>
      </w:r>
      <w:r>
        <w:t>:</w:t>
      </w:r>
    </w:p>
    <w:p w:rsidR="008D2AAC" w:rsidRDefault="008D2AAC" w:rsidP="008D2AAC">
      <w:pPr>
        <w:pStyle w:val="ListParagraph"/>
      </w:pPr>
      <w:r>
        <w:t xml:space="preserve">Sue Hunter, </w:t>
      </w:r>
      <w:proofErr w:type="spellStart"/>
      <w:r>
        <w:t>Ishbel</w:t>
      </w:r>
      <w:proofErr w:type="spellEnd"/>
      <w:r>
        <w:t xml:space="preserve"> Murdoch, Krissy Stewart, Margaret Paterson, June Harper, Emma Razi, Karen Young, Louise Orr, Sarah Littlewood, Kirsty Hall</w:t>
      </w:r>
    </w:p>
    <w:p w:rsidR="008D2AAC" w:rsidRDefault="008D2AAC" w:rsidP="008D2AAC">
      <w:pPr>
        <w:pStyle w:val="ListParagraph"/>
      </w:pPr>
    </w:p>
    <w:p w:rsidR="008D2AAC" w:rsidRDefault="008D2AAC" w:rsidP="008D2AAC">
      <w:pPr>
        <w:pStyle w:val="ListParagraph"/>
      </w:pPr>
    </w:p>
    <w:p w:rsidR="008D2AAC" w:rsidRDefault="008D2AAC" w:rsidP="008D2AAC">
      <w:pPr>
        <w:pStyle w:val="ListParagraph"/>
        <w:numPr>
          <w:ilvl w:val="0"/>
          <w:numId w:val="1"/>
        </w:numPr>
        <w:rPr>
          <w:b/>
        </w:rPr>
      </w:pPr>
      <w:r>
        <w:rPr>
          <w:b/>
        </w:rPr>
        <w:t>Previous Notes of AGM held on 23 November 2018</w:t>
      </w:r>
    </w:p>
    <w:p w:rsidR="008D2AAC" w:rsidRDefault="008D2AAC" w:rsidP="008D2AAC">
      <w:pPr>
        <w:pStyle w:val="ListParagraph"/>
      </w:pPr>
      <w:r>
        <w:t>No change to previous notes, recorded as a true record.</w:t>
      </w:r>
    </w:p>
    <w:p w:rsidR="008D2AAC" w:rsidRDefault="008D2AAC" w:rsidP="008D2AAC">
      <w:pPr>
        <w:pStyle w:val="ListParagraph"/>
      </w:pPr>
      <w:r>
        <w:t>Proposed by: Craig Machan</w:t>
      </w:r>
    </w:p>
    <w:p w:rsidR="008D2AAC" w:rsidRDefault="008D2AAC" w:rsidP="008D2AAC">
      <w:pPr>
        <w:pStyle w:val="ListParagraph"/>
      </w:pPr>
      <w:r>
        <w:t>Seconded by: Mary Herriot-Dunlop</w:t>
      </w:r>
    </w:p>
    <w:p w:rsidR="008D2AAC" w:rsidRDefault="008D2AAC" w:rsidP="008D2AAC">
      <w:pPr>
        <w:pStyle w:val="ListParagraph"/>
        <w:rPr>
          <w:b/>
        </w:rPr>
      </w:pPr>
    </w:p>
    <w:p w:rsidR="008D2AAC" w:rsidRPr="00454084" w:rsidRDefault="008D2AAC" w:rsidP="008D2AAC">
      <w:pPr>
        <w:pStyle w:val="ListParagraph"/>
        <w:rPr>
          <w:b/>
        </w:rPr>
      </w:pPr>
    </w:p>
    <w:p w:rsidR="008D2AAC" w:rsidRDefault="008D2AAC" w:rsidP="008D2AAC">
      <w:pPr>
        <w:pStyle w:val="ListParagraph"/>
        <w:numPr>
          <w:ilvl w:val="0"/>
          <w:numId w:val="1"/>
        </w:numPr>
        <w:rPr>
          <w:b/>
        </w:rPr>
      </w:pPr>
      <w:r>
        <w:rPr>
          <w:b/>
        </w:rPr>
        <w:t>Matters Arising</w:t>
      </w:r>
    </w:p>
    <w:p w:rsidR="008D2AAC" w:rsidRDefault="008D2AAC" w:rsidP="008D2AAC">
      <w:pPr>
        <w:pStyle w:val="ListParagraph"/>
      </w:pPr>
      <w:r>
        <w:t>None</w:t>
      </w:r>
    </w:p>
    <w:p w:rsidR="008D2AAC" w:rsidRDefault="008D2AAC" w:rsidP="008D2AAC">
      <w:pPr>
        <w:pStyle w:val="ListParagraph"/>
      </w:pPr>
    </w:p>
    <w:p w:rsidR="008D2AAC" w:rsidRPr="00874CE2" w:rsidRDefault="008D2AAC" w:rsidP="008D2AAC">
      <w:pPr>
        <w:pStyle w:val="ListParagraph"/>
        <w:rPr>
          <w:b/>
        </w:rPr>
      </w:pPr>
    </w:p>
    <w:p w:rsidR="008D2AAC" w:rsidRDefault="008D2AAC" w:rsidP="008D2AAC">
      <w:pPr>
        <w:pStyle w:val="ListParagraph"/>
        <w:numPr>
          <w:ilvl w:val="0"/>
          <w:numId w:val="1"/>
        </w:numPr>
        <w:rPr>
          <w:b/>
        </w:rPr>
      </w:pPr>
      <w:r>
        <w:rPr>
          <w:b/>
        </w:rPr>
        <w:t>Treasurers Report</w:t>
      </w:r>
    </w:p>
    <w:p w:rsidR="008D2AAC" w:rsidRDefault="008D2AAC" w:rsidP="008D2AAC">
      <w:pPr>
        <w:pStyle w:val="ListParagraph"/>
      </w:pPr>
      <w:r>
        <w:lastRenderedPageBreak/>
        <w:t>In the absence of a Treasurer on the Board, Carly Speirs read out the Treasurer’s Report and referred to copies of this report available on the Directors’ table, with reference to full Annual Accounts on the Reachout website.  Carly raised the importance of finding alternative funding sources in addition to grant awards, such as membership fees, workshop fees, outreach programmes and venue hire.  Carly also thanked the volunteers for their invaluable contribution over the year, 634 hours which equated to a gift in kind of £10,287.</w:t>
      </w:r>
    </w:p>
    <w:p w:rsidR="008D2AAC" w:rsidRDefault="008D2AAC" w:rsidP="008D2AAC">
      <w:pPr>
        <w:pStyle w:val="ListParagraph"/>
      </w:pPr>
    </w:p>
    <w:p w:rsidR="008D2AAC" w:rsidRDefault="008D2AAC" w:rsidP="008D2AAC">
      <w:pPr>
        <w:pStyle w:val="ListParagraph"/>
        <w:rPr>
          <w:b/>
        </w:rPr>
      </w:pPr>
    </w:p>
    <w:p w:rsidR="008D2AAC" w:rsidRDefault="008D2AAC" w:rsidP="008D2AAC">
      <w:pPr>
        <w:pStyle w:val="ListParagraph"/>
        <w:numPr>
          <w:ilvl w:val="0"/>
          <w:numId w:val="1"/>
        </w:numPr>
        <w:rPr>
          <w:b/>
        </w:rPr>
      </w:pPr>
      <w:r>
        <w:rPr>
          <w:b/>
        </w:rPr>
        <w:t>Membership Fees</w:t>
      </w:r>
    </w:p>
    <w:p w:rsidR="008D2AAC" w:rsidRDefault="008D2AAC" w:rsidP="008D2AAC">
      <w:pPr>
        <w:pStyle w:val="ListParagraph"/>
      </w:pPr>
      <w:r>
        <w:t>Craig Machan raised the issue of membership fees, which are currently set at £50 a year for annual membership, or £1 for a daily rate.  Craig suggested the annual membership remain at £50 but the daily rate be increased to £1.50.  There was discussion about this – Alice Matthews raised the point that paying £50 annual membership in January can be challenging for many of the Reachout members and asked if payment could be staggered or delayed until later in the year.  Alice also mentioned that increasing the daily fee to £1.50 would prove difficult for some members and asked if we can do something that would be more inclusive as some members may not be able to attend if the daily rate is increased.  Other members gave positive feedback that £1.50 represents very good value and supported the increase.  The Board have agreed to discuss different payment models that would be fair to everyone, including member sponsorship, direct debits and instalment payments.</w:t>
      </w:r>
    </w:p>
    <w:p w:rsidR="008D2AAC" w:rsidRDefault="008D2AAC" w:rsidP="008D2AAC">
      <w:pPr>
        <w:pStyle w:val="ListParagraph"/>
        <w:rPr>
          <w:b/>
        </w:rPr>
      </w:pPr>
    </w:p>
    <w:p w:rsidR="008D2AAC" w:rsidRDefault="008D2AAC" w:rsidP="008D2AAC">
      <w:pPr>
        <w:pStyle w:val="ListParagraph"/>
        <w:rPr>
          <w:b/>
        </w:rPr>
      </w:pPr>
    </w:p>
    <w:p w:rsidR="008D2AAC" w:rsidRDefault="008D2AAC" w:rsidP="008D2AAC">
      <w:pPr>
        <w:pStyle w:val="ListParagraph"/>
        <w:numPr>
          <w:ilvl w:val="0"/>
          <w:numId w:val="1"/>
        </w:numPr>
        <w:rPr>
          <w:b/>
        </w:rPr>
      </w:pPr>
      <w:r>
        <w:rPr>
          <w:b/>
        </w:rPr>
        <w:t>Appointment of Accountant</w:t>
      </w:r>
    </w:p>
    <w:p w:rsidR="008D2AAC" w:rsidRDefault="008D2AAC" w:rsidP="008D2AAC">
      <w:pPr>
        <w:pStyle w:val="ListParagraph"/>
      </w:pPr>
      <w:r>
        <w:t>Our accountants will remain as:</w:t>
      </w:r>
    </w:p>
    <w:p w:rsidR="008D2AAC" w:rsidRDefault="008D2AAC" w:rsidP="008D2AAC">
      <w:pPr>
        <w:pStyle w:val="ListParagraph"/>
      </w:pPr>
    </w:p>
    <w:p w:rsidR="008D2AAC" w:rsidRDefault="008D2AAC" w:rsidP="008D2AAC">
      <w:pPr>
        <w:pStyle w:val="ListParagraph"/>
      </w:pPr>
      <w:r>
        <w:t>French Duncan LLP</w:t>
      </w:r>
    </w:p>
    <w:p w:rsidR="008D2AAC" w:rsidRDefault="008D2AAC" w:rsidP="008D2AAC">
      <w:pPr>
        <w:pStyle w:val="ListParagraph"/>
      </w:pPr>
      <w:r>
        <w:t>Chartered Accountants</w:t>
      </w:r>
    </w:p>
    <w:p w:rsidR="008D2AAC" w:rsidRDefault="008D2AAC" w:rsidP="008D2AAC">
      <w:pPr>
        <w:pStyle w:val="ListParagraph"/>
      </w:pPr>
      <w:r>
        <w:t>Macfarlane Gray House</w:t>
      </w:r>
    </w:p>
    <w:p w:rsidR="008D2AAC" w:rsidRDefault="008D2AAC" w:rsidP="008D2AAC">
      <w:pPr>
        <w:pStyle w:val="ListParagraph"/>
      </w:pPr>
      <w:proofErr w:type="spellStart"/>
      <w:r>
        <w:t>Castlecraig</w:t>
      </w:r>
      <w:proofErr w:type="spellEnd"/>
      <w:r>
        <w:t xml:space="preserve"> Business Park</w:t>
      </w:r>
    </w:p>
    <w:p w:rsidR="008D2AAC" w:rsidRDefault="008D2AAC" w:rsidP="008D2AAC">
      <w:pPr>
        <w:pStyle w:val="ListParagraph"/>
      </w:pPr>
      <w:proofErr w:type="spellStart"/>
      <w:r>
        <w:t>Springbank</w:t>
      </w:r>
      <w:proofErr w:type="spellEnd"/>
      <w:r>
        <w:t xml:space="preserve"> Road</w:t>
      </w:r>
    </w:p>
    <w:p w:rsidR="008D2AAC" w:rsidRDefault="008D2AAC" w:rsidP="008D2AAC">
      <w:pPr>
        <w:pStyle w:val="ListParagraph"/>
      </w:pPr>
      <w:r>
        <w:t>Stirling</w:t>
      </w:r>
    </w:p>
    <w:p w:rsidR="008D2AAC" w:rsidRDefault="008D2AAC" w:rsidP="008D2AAC">
      <w:pPr>
        <w:pStyle w:val="ListParagraph"/>
      </w:pPr>
      <w:r>
        <w:t>FK7 7WT</w:t>
      </w:r>
    </w:p>
    <w:p w:rsidR="008D2AAC" w:rsidRDefault="008D2AAC" w:rsidP="008D2AAC">
      <w:pPr>
        <w:pStyle w:val="ListParagraph"/>
      </w:pPr>
    </w:p>
    <w:p w:rsidR="008D2AAC" w:rsidRDefault="008D2AAC" w:rsidP="008D2AAC">
      <w:pPr>
        <w:pStyle w:val="ListParagraph"/>
      </w:pPr>
    </w:p>
    <w:p w:rsidR="008D2AAC" w:rsidRDefault="008D2AAC" w:rsidP="008D2AAC">
      <w:pPr>
        <w:pStyle w:val="ListParagraph"/>
        <w:numPr>
          <w:ilvl w:val="0"/>
          <w:numId w:val="1"/>
        </w:numPr>
        <w:rPr>
          <w:b/>
        </w:rPr>
      </w:pPr>
      <w:r>
        <w:rPr>
          <w:b/>
        </w:rPr>
        <w:t>Nomination of Directors</w:t>
      </w:r>
    </w:p>
    <w:p w:rsidR="008D2AAC" w:rsidRDefault="008D2AAC" w:rsidP="008D2AAC">
      <w:pPr>
        <w:pStyle w:val="ListParagraph"/>
      </w:pPr>
      <w:r>
        <w:t xml:space="preserve">Reachout is a company limited by guarantee and is constituted by its memorandum and articles of association. </w:t>
      </w:r>
      <w:proofErr w:type="spellStart"/>
      <w:r>
        <w:t>Reachout’s</w:t>
      </w:r>
      <w:proofErr w:type="spellEnd"/>
      <w:r>
        <w:t xml:space="preserve"> current Board of Directors must step down annually to be re-instated/nominated.  Nomination forms must be accompanied by a completed Director Application form.  Personal statements are displayed on </w:t>
      </w:r>
      <w:proofErr w:type="spellStart"/>
      <w:r>
        <w:t>Reachout’s</w:t>
      </w:r>
      <w:proofErr w:type="spellEnd"/>
      <w:r>
        <w:t xml:space="preserve"> noticeboard for 1-2 weeks prior to the election of the Board.  Reachout encourages members to apply for the position of directors.  The board consists of Chair, Vice Chair, Treasurer and Secretary, a minimum of 4 board members and may co-opt additional members to a maximum of 10.</w:t>
      </w:r>
    </w:p>
    <w:p w:rsidR="008D2AAC" w:rsidRDefault="008D2AAC" w:rsidP="008D2AAC">
      <w:pPr>
        <w:pStyle w:val="ListParagraph"/>
      </w:pPr>
    </w:p>
    <w:p w:rsidR="008D2AAC" w:rsidRPr="00BC686E" w:rsidRDefault="008D2AAC" w:rsidP="008D2AAC">
      <w:pPr>
        <w:pStyle w:val="ListParagraph"/>
      </w:pPr>
      <w:r w:rsidRPr="00BC686E">
        <w:t>Nominations have been received from current directors: Craig Machan</w:t>
      </w:r>
      <w:r>
        <w:t xml:space="preserve"> and Mary Herriot-Dunlop</w:t>
      </w:r>
      <w:r w:rsidRPr="00BC686E">
        <w:t xml:space="preserve">.  A new nomination has been received from </w:t>
      </w:r>
      <w:r>
        <w:t xml:space="preserve">Alice Matthews.  Craig asked attendees if anyone had any comments to make about these nominations.  No comments were </w:t>
      </w:r>
      <w:proofErr w:type="gramStart"/>
      <w:r>
        <w:t>made,</w:t>
      </w:r>
      <w:proofErr w:type="gramEnd"/>
      <w:r>
        <w:t xml:space="preserve"> therefore the Directors’ applications were approved.</w:t>
      </w:r>
    </w:p>
    <w:p w:rsidR="008D2AAC" w:rsidRDefault="008D2AAC" w:rsidP="008D2AAC">
      <w:pPr>
        <w:pStyle w:val="ListParagraph"/>
      </w:pPr>
    </w:p>
    <w:p w:rsidR="008D2AAC" w:rsidRDefault="008D2AAC" w:rsidP="008D2AAC">
      <w:pPr>
        <w:pStyle w:val="ListParagraph"/>
      </w:pPr>
      <w:r>
        <w:t xml:space="preserve">Craig said that should anyone be interested in becoming a Director of Reachout should speak to him or Lesley for more details.  Blank nomination forms and the Directors handbook are available in the studio.  New directors can join at any point during the year, not just at the AGM.  </w:t>
      </w:r>
    </w:p>
    <w:p w:rsidR="008D2AAC" w:rsidRDefault="008D2AAC" w:rsidP="008D2AAC">
      <w:pPr>
        <w:pStyle w:val="ListParagraph"/>
      </w:pPr>
    </w:p>
    <w:p w:rsidR="008D2AAC" w:rsidRPr="00DB065E" w:rsidRDefault="008D2AAC" w:rsidP="008D2AAC">
      <w:pPr>
        <w:pStyle w:val="ListParagraph"/>
      </w:pPr>
    </w:p>
    <w:p w:rsidR="008D2AAC" w:rsidRDefault="008D2AAC" w:rsidP="008D2AAC">
      <w:pPr>
        <w:pStyle w:val="ListParagraph"/>
        <w:numPr>
          <w:ilvl w:val="0"/>
          <w:numId w:val="1"/>
        </w:numPr>
        <w:rPr>
          <w:b/>
        </w:rPr>
      </w:pPr>
      <w:r>
        <w:rPr>
          <w:b/>
        </w:rPr>
        <w:t>Any Other Business</w:t>
      </w:r>
    </w:p>
    <w:p w:rsidR="008D2AAC" w:rsidRDefault="008D2AAC" w:rsidP="008D2AAC">
      <w:pPr>
        <w:pStyle w:val="ListParagraph"/>
      </w:pPr>
      <w:r>
        <w:t>Anne Johnstone raised the subject of member feedback which had taken place during the week of 21</w:t>
      </w:r>
      <w:r w:rsidRPr="006A530E">
        <w:rPr>
          <w:vertAlign w:val="superscript"/>
        </w:rPr>
        <w:t>st</w:t>
      </w:r>
      <w:r>
        <w:t xml:space="preserve"> November 2019.  A wide selection of workshops had been suggested, and it was mentioned that members’ meetings will take place to get views and feedback on the garden, and what Reachout means to our members.  The subject of fundraising ideas was also discussed – Anne said that it was important for our members to volunteer and help out at fundraising events (the recent </w:t>
      </w:r>
      <w:proofErr w:type="spellStart"/>
      <w:r>
        <w:t>Morrisons</w:t>
      </w:r>
      <w:proofErr w:type="spellEnd"/>
      <w:r>
        <w:t xml:space="preserve"> bag pack had to be cancelled as we didn’t have enough volunteers).  Members had suggested, however, that they would like a day trip organised with any money raised from fundraising efforts.  Anne thanked all those who had contributed to the Christmas craft sale which had also helped to create community and team spirit.</w:t>
      </w:r>
    </w:p>
    <w:p w:rsidR="008D2AAC" w:rsidRDefault="008D2AAC" w:rsidP="008D2AAC">
      <w:pPr>
        <w:pStyle w:val="ListParagraph"/>
      </w:pPr>
    </w:p>
    <w:p w:rsidR="008D2AAC" w:rsidRDefault="008D2AAC" w:rsidP="008D2AAC">
      <w:pPr>
        <w:pStyle w:val="ListParagraph"/>
      </w:pPr>
      <w:r>
        <w:t xml:space="preserve">Carly Speirs raised the subject of the Memorandum and Articles which Reachout is required to follow.  Two changes were discussed (see below), these were proposed by Petra </w:t>
      </w:r>
      <w:proofErr w:type="spellStart"/>
      <w:r>
        <w:t>Weege</w:t>
      </w:r>
      <w:proofErr w:type="spellEnd"/>
      <w:r>
        <w:t xml:space="preserve"> and seconded by Janette Harris.</w:t>
      </w:r>
    </w:p>
    <w:p w:rsidR="008D2AAC" w:rsidRDefault="008D2AAC" w:rsidP="008D2AAC"/>
    <w:p w:rsidR="008D2AAC" w:rsidRDefault="008D2AAC" w:rsidP="008D2AAC">
      <w:r>
        <w:t>17. No membership subscription shall be payable.</w:t>
      </w:r>
    </w:p>
    <w:p w:rsidR="008D2AAC" w:rsidRDefault="008D2AAC" w:rsidP="008D2AAC">
      <w:r>
        <w:t xml:space="preserve">To be changed to the following – </w:t>
      </w:r>
    </w:p>
    <w:p w:rsidR="008D2AAC" w:rsidRDefault="008D2AAC" w:rsidP="008D2AAC">
      <w:r>
        <w:t>17.  Membership subscription or membership fees shall be payable.</w:t>
      </w:r>
    </w:p>
    <w:p w:rsidR="008D2AAC" w:rsidRDefault="008D2AAC" w:rsidP="008D2AAC"/>
    <w:p w:rsidR="008D2AAC" w:rsidRDefault="008D2AAC" w:rsidP="008D2AAC">
      <w:r>
        <w:t>54. A director shall automatically vacate office if –</w:t>
      </w:r>
    </w:p>
    <w:p w:rsidR="008D2AAC" w:rsidRDefault="008D2AAC" w:rsidP="008D2AAC">
      <w:r>
        <w:t>(g) he/she is absent (without permission of the directors) from more than three consecutive meetings of the directors, and the directors resolve to remove him/her from office</w:t>
      </w:r>
    </w:p>
    <w:p w:rsidR="008D2AAC" w:rsidRDefault="008D2AAC" w:rsidP="008D2AAC">
      <w:r>
        <w:t xml:space="preserve">To be changed to the following – </w:t>
      </w:r>
    </w:p>
    <w:p w:rsidR="008D2AAC" w:rsidRDefault="008D2AAC" w:rsidP="008D2AAC">
      <w:r>
        <w:t>54. A director shall automatically vacate office if –</w:t>
      </w:r>
    </w:p>
    <w:p w:rsidR="008D2AAC" w:rsidRDefault="008D2AAC" w:rsidP="008D2AAC">
      <w:r>
        <w:t>(g) he/she is absent (without permission of the directors) from more than two consecutive meetings of the directors, and the directors resolve to remove him/her from office</w:t>
      </w:r>
    </w:p>
    <w:p w:rsidR="00A13FB7" w:rsidRDefault="00A13FB7">
      <w:r>
        <w:t xml:space="preserve"> </w:t>
      </w:r>
    </w:p>
    <w:p w:rsidR="008D2AAC" w:rsidRDefault="008D2AAC"/>
    <w:p w:rsidR="008D2AAC" w:rsidRDefault="008D2AAC"/>
    <w:p w:rsidR="008D2AAC" w:rsidRDefault="008D2AAC"/>
    <w:p w:rsidR="008D2AAC" w:rsidRDefault="008D2AAC"/>
    <w:p w:rsidR="008D2AAC" w:rsidRPr="008D2AAC" w:rsidRDefault="008D2AAC" w:rsidP="008D2AAC">
      <w:pPr>
        <w:pStyle w:val="Heading1"/>
        <w:jc w:val="center"/>
        <w:rPr>
          <w:b/>
          <w:color w:val="2F5496" w:themeColor="accent5" w:themeShade="BF"/>
          <w:u w:val="single"/>
        </w:rPr>
      </w:pPr>
      <w:r w:rsidRPr="008D2AAC">
        <w:rPr>
          <w:b/>
          <w:color w:val="2F5496" w:themeColor="accent5" w:themeShade="BF"/>
          <w:u w:val="single"/>
        </w:rPr>
        <w:lastRenderedPageBreak/>
        <w:t>Proposed New Staffing Structure</w:t>
      </w:r>
    </w:p>
    <w:p w:rsidR="008D2AAC" w:rsidRDefault="008D2AAC" w:rsidP="008D2AAC"/>
    <w:p w:rsidR="008D2AAC" w:rsidRPr="00CE3F83" w:rsidRDefault="008D2AAC" w:rsidP="008D2AAC">
      <w:pPr>
        <w:rPr>
          <w:sz w:val="24"/>
          <w:szCs w:val="24"/>
        </w:rPr>
      </w:pPr>
      <w:r w:rsidRPr="00CE3F83">
        <w:rPr>
          <w:sz w:val="24"/>
          <w:szCs w:val="24"/>
        </w:rPr>
        <w:t>As part of the ongoing plans associated with new projects it is necessary that we look at grades, job descriptions and salaries.  This is necessary when we complete new funding applications because funders need to understand how we operate and how money we are applying for relates to the current and future staff levels.</w:t>
      </w:r>
    </w:p>
    <w:p w:rsidR="008D2AAC" w:rsidRPr="00CE3F83" w:rsidRDefault="008D2AAC" w:rsidP="008D2AAC">
      <w:pPr>
        <w:rPr>
          <w:sz w:val="24"/>
          <w:szCs w:val="24"/>
        </w:rPr>
      </w:pPr>
      <w:r w:rsidRPr="00CE3F83">
        <w:rPr>
          <w:sz w:val="24"/>
          <w:szCs w:val="24"/>
        </w:rPr>
        <w:t>Part of the plan is to simplify whilst acknowledging we need to pay competitive salaries to attract new but also retain individuals.</w:t>
      </w:r>
    </w:p>
    <w:p w:rsidR="008D2AAC" w:rsidRPr="00CE3F83" w:rsidRDefault="008D2AAC" w:rsidP="008D2AAC">
      <w:pPr>
        <w:rPr>
          <w:sz w:val="24"/>
          <w:szCs w:val="24"/>
        </w:rPr>
      </w:pPr>
      <w:r w:rsidRPr="00CE3F83">
        <w:rPr>
          <w:sz w:val="24"/>
          <w:szCs w:val="24"/>
        </w:rPr>
        <w:t>Another reason we have undertaken the review is to provide the opportunity for individuals to advance but also that we can build in resilience, i.e., cover in the event of extended absence.</w:t>
      </w:r>
    </w:p>
    <w:p w:rsidR="008D2AAC" w:rsidRPr="00CE3F83" w:rsidRDefault="008D2AAC" w:rsidP="008D2AAC">
      <w:pPr>
        <w:rPr>
          <w:sz w:val="24"/>
          <w:szCs w:val="24"/>
        </w:rPr>
      </w:pPr>
      <w:r w:rsidRPr="00CE3F83">
        <w:rPr>
          <w:sz w:val="24"/>
          <w:szCs w:val="24"/>
        </w:rPr>
        <w:t>The recommendations are as follows.</w:t>
      </w:r>
    </w:p>
    <w:p w:rsidR="008D2AAC" w:rsidRPr="00CE3F83" w:rsidRDefault="008D2AAC" w:rsidP="008D2AAC">
      <w:pPr>
        <w:pStyle w:val="ListParagraph"/>
        <w:numPr>
          <w:ilvl w:val="0"/>
          <w:numId w:val="2"/>
        </w:numPr>
        <w:rPr>
          <w:sz w:val="24"/>
          <w:szCs w:val="24"/>
        </w:rPr>
      </w:pPr>
      <w:r w:rsidRPr="00CE3F83">
        <w:rPr>
          <w:sz w:val="24"/>
          <w:szCs w:val="24"/>
        </w:rPr>
        <w:t xml:space="preserve">We have five grades reflected as </w:t>
      </w:r>
      <w:r w:rsidRPr="00CE3F83">
        <w:rPr>
          <w:b/>
          <w:bCs/>
          <w:sz w:val="24"/>
          <w:szCs w:val="24"/>
        </w:rPr>
        <w:t>Director</w:t>
      </w:r>
      <w:r w:rsidRPr="00CE3F83">
        <w:rPr>
          <w:sz w:val="24"/>
          <w:szCs w:val="24"/>
        </w:rPr>
        <w:t xml:space="preserve">, </w:t>
      </w:r>
      <w:r w:rsidRPr="00CE3F83">
        <w:rPr>
          <w:b/>
          <w:bCs/>
          <w:sz w:val="24"/>
          <w:szCs w:val="24"/>
        </w:rPr>
        <w:t>Senior Manager</w:t>
      </w:r>
      <w:r w:rsidRPr="00CE3F83">
        <w:rPr>
          <w:sz w:val="24"/>
          <w:szCs w:val="24"/>
        </w:rPr>
        <w:t xml:space="preserve">, </w:t>
      </w:r>
      <w:r w:rsidRPr="00CE3F83">
        <w:rPr>
          <w:b/>
          <w:bCs/>
          <w:sz w:val="24"/>
          <w:szCs w:val="24"/>
        </w:rPr>
        <w:t>Manager</w:t>
      </w:r>
      <w:r w:rsidRPr="00CE3F83">
        <w:rPr>
          <w:sz w:val="24"/>
          <w:szCs w:val="24"/>
        </w:rPr>
        <w:t xml:space="preserve">, </w:t>
      </w:r>
      <w:r w:rsidRPr="00CE3F83">
        <w:rPr>
          <w:b/>
          <w:bCs/>
          <w:sz w:val="24"/>
          <w:szCs w:val="24"/>
        </w:rPr>
        <w:t>Worker</w:t>
      </w:r>
      <w:r w:rsidRPr="00CE3F83">
        <w:rPr>
          <w:sz w:val="24"/>
          <w:szCs w:val="24"/>
        </w:rPr>
        <w:t xml:space="preserve"> and </w:t>
      </w:r>
      <w:r w:rsidRPr="00CE3F83">
        <w:rPr>
          <w:b/>
          <w:bCs/>
          <w:sz w:val="24"/>
          <w:szCs w:val="24"/>
        </w:rPr>
        <w:t>Assistant</w:t>
      </w:r>
      <w:r w:rsidRPr="00CE3F83">
        <w:rPr>
          <w:sz w:val="24"/>
          <w:szCs w:val="24"/>
        </w:rPr>
        <w:t>.</w:t>
      </w:r>
    </w:p>
    <w:p w:rsidR="008D2AAC" w:rsidRPr="00CE3F83" w:rsidRDefault="008D2AAC" w:rsidP="008D2AAC">
      <w:pPr>
        <w:pStyle w:val="ListParagraph"/>
        <w:numPr>
          <w:ilvl w:val="0"/>
          <w:numId w:val="2"/>
        </w:numPr>
        <w:rPr>
          <w:sz w:val="24"/>
          <w:szCs w:val="24"/>
        </w:rPr>
      </w:pPr>
      <w:r w:rsidRPr="00CE3F83">
        <w:rPr>
          <w:sz w:val="24"/>
          <w:szCs w:val="24"/>
        </w:rPr>
        <w:t xml:space="preserve">The </w:t>
      </w:r>
      <w:r w:rsidRPr="00CE3F83">
        <w:rPr>
          <w:b/>
          <w:bCs/>
          <w:sz w:val="24"/>
          <w:szCs w:val="24"/>
        </w:rPr>
        <w:t>Assistant</w:t>
      </w:r>
      <w:r w:rsidRPr="00CE3F83">
        <w:rPr>
          <w:sz w:val="24"/>
          <w:szCs w:val="24"/>
        </w:rPr>
        <w:t xml:space="preserve"> grade is the </w:t>
      </w:r>
      <w:r w:rsidRPr="00CE3F83">
        <w:rPr>
          <w:b/>
          <w:bCs/>
          <w:sz w:val="24"/>
          <w:szCs w:val="24"/>
        </w:rPr>
        <w:t>“Real Living Wage”</w:t>
      </w:r>
      <w:r w:rsidRPr="00CE3F83">
        <w:rPr>
          <w:sz w:val="24"/>
          <w:szCs w:val="24"/>
        </w:rPr>
        <w:t xml:space="preserve"> or slightly above.</w:t>
      </w:r>
    </w:p>
    <w:p w:rsidR="008D2AAC" w:rsidRPr="00CE3F83" w:rsidRDefault="008D2AAC" w:rsidP="008D2AAC">
      <w:pPr>
        <w:pStyle w:val="ListParagraph"/>
        <w:numPr>
          <w:ilvl w:val="0"/>
          <w:numId w:val="2"/>
        </w:numPr>
        <w:rPr>
          <w:sz w:val="24"/>
          <w:szCs w:val="24"/>
        </w:rPr>
      </w:pPr>
      <w:r w:rsidRPr="00CE3F83">
        <w:rPr>
          <w:sz w:val="24"/>
          <w:szCs w:val="24"/>
        </w:rPr>
        <w:t>Salaries will be set at the Grades and reviewed annually and subject to an increase in line with Public Sector pay awards but subject to current funding.</w:t>
      </w:r>
    </w:p>
    <w:p w:rsidR="008D2AAC" w:rsidRPr="00CE3F83" w:rsidRDefault="008D2AAC" w:rsidP="008D2AAC">
      <w:pPr>
        <w:pStyle w:val="ListParagraph"/>
        <w:numPr>
          <w:ilvl w:val="0"/>
          <w:numId w:val="2"/>
        </w:numPr>
        <w:rPr>
          <w:sz w:val="24"/>
          <w:szCs w:val="24"/>
        </w:rPr>
      </w:pPr>
      <w:r w:rsidRPr="00CE3F83">
        <w:rPr>
          <w:sz w:val="24"/>
          <w:szCs w:val="24"/>
        </w:rPr>
        <w:t>The title of the senior officer of Chief Executive is removed and replaced with the title Director or agreed variant.</w:t>
      </w:r>
    </w:p>
    <w:p w:rsidR="008D2AAC" w:rsidRPr="00CE3F83" w:rsidRDefault="008D2AAC" w:rsidP="008D2AAC">
      <w:pPr>
        <w:pStyle w:val="ListParagraph"/>
        <w:numPr>
          <w:ilvl w:val="0"/>
          <w:numId w:val="2"/>
        </w:numPr>
        <w:rPr>
          <w:sz w:val="24"/>
          <w:szCs w:val="24"/>
        </w:rPr>
      </w:pPr>
      <w:r w:rsidRPr="00CE3F83">
        <w:rPr>
          <w:sz w:val="24"/>
          <w:szCs w:val="24"/>
        </w:rPr>
        <w:t>No one is at the Senior Manager grade and the post is, with expansion, if there is a need to appoint at this level.</w:t>
      </w:r>
    </w:p>
    <w:p w:rsidR="008D2AAC" w:rsidRPr="00CE3F83" w:rsidRDefault="008D2AAC" w:rsidP="008D2AAC">
      <w:pPr>
        <w:pStyle w:val="ListParagraph"/>
        <w:numPr>
          <w:ilvl w:val="0"/>
          <w:numId w:val="2"/>
        </w:numPr>
        <w:rPr>
          <w:sz w:val="24"/>
          <w:szCs w:val="24"/>
        </w:rPr>
      </w:pPr>
      <w:r w:rsidRPr="00CE3F83">
        <w:rPr>
          <w:sz w:val="24"/>
          <w:szCs w:val="24"/>
        </w:rPr>
        <w:t>Job descriptions will be reviewed and updated to reflect the current and planned projects.</w:t>
      </w:r>
    </w:p>
    <w:p w:rsidR="008D2AAC" w:rsidRPr="00CE3F83" w:rsidRDefault="008D2AAC" w:rsidP="008D2AAC">
      <w:pPr>
        <w:pStyle w:val="ListParagraph"/>
        <w:numPr>
          <w:ilvl w:val="0"/>
          <w:numId w:val="2"/>
        </w:numPr>
        <w:rPr>
          <w:sz w:val="24"/>
          <w:szCs w:val="24"/>
        </w:rPr>
      </w:pPr>
      <w:r w:rsidRPr="00CE3F83">
        <w:rPr>
          <w:sz w:val="24"/>
          <w:szCs w:val="24"/>
        </w:rPr>
        <w:t>All positions will be subject to level of experience, training, qualifications or both.</w:t>
      </w:r>
    </w:p>
    <w:p w:rsidR="008D2AAC" w:rsidRPr="00CE3F83" w:rsidRDefault="008D2AAC" w:rsidP="008D2AAC">
      <w:pPr>
        <w:rPr>
          <w:sz w:val="24"/>
          <w:szCs w:val="24"/>
        </w:rPr>
      </w:pPr>
      <w:r w:rsidRPr="00CE3F83">
        <w:rPr>
          <w:sz w:val="24"/>
          <w:szCs w:val="24"/>
        </w:rPr>
        <w:t>For the current staff, the above grades are reflected below in the table.</w:t>
      </w:r>
    </w:p>
    <w:tbl>
      <w:tblPr>
        <w:tblStyle w:val="TableGrid"/>
        <w:tblW w:w="9634" w:type="dxa"/>
        <w:tblLook w:val="04A0" w:firstRow="1" w:lastRow="0" w:firstColumn="1" w:lastColumn="0" w:noHBand="0" w:noVBand="1"/>
      </w:tblPr>
      <w:tblGrid>
        <w:gridCol w:w="1271"/>
        <w:gridCol w:w="3544"/>
        <w:gridCol w:w="3118"/>
        <w:gridCol w:w="1701"/>
      </w:tblGrid>
      <w:tr w:rsidR="008D2AAC" w:rsidRPr="00CE3F83" w:rsidTr="000F0CF4">
        <w:tc>
          <w:tcPr>
            <w:tcW w:w="1271" w:type="dxa"/>
          </w:tcPr>
          <w:p w:rsidR="008D2AAC" w:rsidRPr="00CE3F83" w:rsidRDefault="008D2AAC" w:rsidP="000F0CF4">
            <w:pPr>
              <w:rPr>
                <w:b/>
                <w:bCs/>
                <w:sz w:val="24"/>
                <w:szCs w:val="24"/>
              </w:rPr>
            </w:pPr>
            <w:r w:rsidRPr="00CE3F83">
              <w:rPr>
                <w:b/>
                <w:bCs/>
                <w:sz w:val="24"/>
                <w:szCs w:val="24"/>
              </w:rPr>
              <w:t>GRADE</w:t>
            </w:r>
          </w:p>
        </w:tc>
        <w:tc>
          <w:tcPr>
            <w:tcW w:w="3544" w:type="dxa"/>
          </w:tcPr>
          <w:p w:rsidR="008D2AAC" w:rsidRPr="00CE3F83" w:rsidRDefault="008D2AAC" w:rsidP="000F0CF4">
            <w:pPr>
              <w:rPr>
                <w:b/>
                <w:bCs/>
                <w:sz w:val="24"/>
                <w:szCs w:val="24"/>
              </w:rPr>
            </w:pPr>
            <w:r w:rsidRPr="00CE3F83">
              <w:rPr>
                <w:b/>
                <w:bCs/>
                <w:sz w:val="24"/>
                <w:szCs w:val="24"/>
              </w:rPr>
              <w:t>EXISTING JOB TITLES</w:t>
            </w:r>
          </w:p>
        </w:tc>
        <w:tc>
          <w:tcPr>
            <w:tcW w:w="3118" w:type="dxa"/>
          </w:tcPr>
          <w:p w:rsidR="008D2AAC" w:rsidRPr="00CE3F83" w:rsidRDefault="008D2AAC" w:rsidP="000F0CF4">
            <w:pPr>
              <w:rPr>
                <w:b/>
                <w:bCs/>
                <w:sz w:val="24"/>
                <w:szCs w:val="24"/>
              </w:rPr>
            </w:pPr>
            <w:r w:rsidRPr="00CE3F83">
              <w:rPr>
                <w:b/>
                <w:bCs/>
                <w:sz w:val="24"/>
                <w:szCs w:val="24"/>
              </w:rPr>
              <w:t>REVISED JOB TITLE IF APPLICABLE</w:t>
            </w:r>
          </w:p>
        </w:tc>
        <w:tc>
          <w:tcPr>
            <w:tcW w:w="1701" w:type="dxa"/>
          </w:tcPr>
          <w:p w:rsidR="008D2AAC" w:rsidRPr="00CE3F83" w:rsidRDefault="008D2AAC" w:rsidP="000F0CF4">
            <w:pPr>
              <w:rPr>
                <w:b/>
                <w:bCs/>
                <w:sz w:val="24"/>
                <w:szCs w:val="24"/>
              </w:rPr>
            </w:pPr>
            <w:r w:rsidRPr="00CE3F83">
              <w:rPr>
                <w:b/>
                <w:bCs/>
                <w:sz w:val="24"/>
                <w:szCs w:val="24"/>
              </w:rPr>
              <w:t>INITIAL POST HOLDER</w:t>
            </w:r>
          </w:p>
        </w:tc>
      </w:tr>
      <w:tr w:rsidR="008D2AAC" w:rsidRPr="00CE3F83" w:rsidTr="000F0CF4">
        <w:tc>
          <w:tcPr>
            <w:tcW w:w="1271" w:type="dxa"/>
          </w:tcPr>
          <w:p w:rsidR="008D2AAC" w:rsidRPr="00CE3F83" w:rsidRDefault="008D2AAC" w:rsidP="000F0CF4">
            <w:pPr>
              <w:rPr>
                <w:b/>
                <w:bCs/>
                <w:sz w:val="24"/>
                <w:szCs w:val="24"/>
              </w:rPr>
            </w:pPr>
            <w:r w:rsidRPr="00CE3F83">
              <w:rPr>
                <w:b/>
                <w:bCs/>
                <w:sz w:val="24"/>
                <w:szCs w:val="24"/>
              </w:rPr>
              <w:t>Director</w:t>
            </w:r>
          </w:p>
        </w:tc>
        <w:tc>
          <w:tcPr>
            <w:tcW w:w="3544" w:type="dxa"/>
          </w:tcPr>
          <w:p w:rsidR="008D2AAC" w:rsidRPr="00CE3F83" w:rsidRDefault="008D2AAC" w:rsidP="000F0CF4">
            <w:pPr>
              <w:rPr>
                <w:sz w:val="24"/>
                <w:szCs w:val="24"/>
              </w:rPr>
            </w:pPr>
            <w:r w:rsidRPr="00CE3F83">
              <w:rPr>
                <w:sz w:val="24"/>
                <w:szCs w:val="24"/>
              </w:rPr>
              <w:t>Chief Executive</w:t>
            </w:r>
          </w:p>
        </w:tc>
        <w:tc>
          <w:tcPr>
            <w:tcW w:w="3118" w:type="dxa"/>
          </w:tcPr>
          <w:p w:rsidR="008D2AAC" w:rsidRPr="00CE3F83" w:rsidRDefault="008D2AAC" w:rsidP="000F0CF4">
            <w:pPr>
              <w:rPr>
                <w:sz w:val="24"/>
                <w:szCs w:val="24"/>
              </w:rPr>
            </w:pPr>
            <w:r w:rsidRPr="00CE3F83">
              <w:rPr>
                <w:sz w:val="24"/>
                <w:szCs w:val="24"/>
              </w:rPr>
              <w:t xml:space="preserve"> Director</w:t>
            </w:r>
          </w:p>
        </w:tc>
        <w:tc>
          <w:tcPr>
            <w:tcW w:w="1701" w:type="dxa"/>
          </w:tcPr>
          <w:p w:rsidR="008D2AAC" w:rsidRPr="00CE3F83" w:rsidRDefault="008D2AAC" w:rsidP="000F0CF4">
            <w:pPr>
              <w:rPr>
                <w:sz w:val="24"/>
                <w:szCs w:val="24"/>
              </w:rPr>
            </w:pPr>
            <w:r w:rsidRPr="00CE3F83">
              <w:rPr>
                <w:sz w:val="24"/>
                <w:szCs w:val="24"/>
              </w:rPr>
              <w:t>Lesley Arthur</w:t>
            </w:r>
          </w:p>
        </w:tc>
      </w:tr>
      <w:tr w:rsidR="008D2AAC" w:rsidRPr="00CE3F83" w:rsidTr="000F0CF4">
        <w:tc>
          <w:tcPr>
            <w:tcW w:w="1271" w:type="dxa"/>
          </w:tcPr>
          <w:p w:rsidR="008D2AAC" w:rsidRPr="00CE3F83" w:rsidRDefault="008D2AAC" w:rsidP="000F0CF4">
            <w:pPr>
              <w:rPr>
                <w:b/>
                <w:bCs/>
                <w:sz w:val="24"/>
                <w:szCs w:val="24"/>
              </w:rPr>
            </w:pPr>
            <w:r w:rsidRPr="00CE3F83">
              <w:rPr>
                <w:b/>
                <w:bCs/>
                <w:sz w:val="24"/>
                <w:szCs w:val="24"/>
              </w:rPr>
              <w:t>Senior Manager</w:t>
            </w:r>
          </w:p>
        </w:tc>
        <w:tc>
          <w:tcPr>
            <w:tcW w:w="3544" w:type="dxa"/>
          </w:tcPr>
          <w:p w:rsidR="008D2AAC" w:rsidRPr="00CE3F83" w:rsidRDefault="008D2AAC" w:rsidP="000F0CF4">
            <w:pPr>
              <w:rPr>
                <w:sz w:val="24"/>
                <w:szCs w:val="24"/>
              </w:rPr>
            </w:pPr>
          </w:p>
        </w:tc>
        <w:tc>
          <w:tcPr>
            <w:tcW w:w="3118" w:type="dxa"/>
          </w:tcPr>
          <w:p w:rsidR="008D2AAC" w:rsidRPr="00CE3F83" w:rsidRDefault="008D2AAC" w:rsidP="000F0CF4">
            <w:pPr>
              <w:rPr>
                <w:sz w:val="24"/>
                <w:szCs w:val="24"/>
              </w:rPr>
            </w:pPr>
          </w:p>
        </w:tc>
        <w:tc>
          <w:tcPr>
            <w:tcW w:w="1701" w:type="dxa"/>
          </w:tcPr>
          <w:p w:rsidR="008D2AAC" w:rsidRPr="00CE3F83" w:rsidRDefault="008D2AAC" w:rsidP="000F0CF4">
            <w:pPr>
              <w:rPr>
                <w:sz w:val="24"/>
                <w:szCs w:val="24"/>
              </w:rPr>
            </w:pPr>
          </w:p>
        </w:tc>
      </w:tr>
      <w:tr w:rsidR="008D2AAC" w:rsidRPr="00CE3F83" w:rsidTr="000F0CF4">
        <w:tc>
          <w:tcPr>
            <w:tcW w:w="1271" w:type="dxa"/>
          </w:tcPr>
          <w:p w:rsidR="008D2AAC" w:rsidRPr="00CE3F83" w:rsidRDefault="008D2AAC" w:rsidP="000F0CF4">
            <w:pPr>
              <w:rPr>
                <w:b/>
                <w:bCs/>
                <w:sz w:val="24"/>
                <w:szCs w:val="24"/>
              </w:rPr>
            </w:pPr>
            <w:r w:rsidRPr="00CE3F83">
              <w:rPr>
                <w:b/>
                <w:bCs/>
                <w:sz w:val="24"/>
                <w:szCs w:val="24"/>
              </w:rPr>
              <w:t>Manager</w:t>
            </w:r>
          </w:p>
        </w:tc>
        <w:tc>
          <w:tcPr>
            <w:tcW w:w="3544" w:type="dxa"/>
          </w:tcPr>
          <w:p w:rsidR="008D2AAC" w:rsidRPr="00CE3F83" w:rsidRDefault="008D2AAC" w:rsidP="000F0CF4">
            <w:pPr>
              <w:rPr>
                <w:sz w:val="24"/>
                <w:szCs w:val="24"/>
              </w:rPr>
            </w:pPr>
            <w:r w:rsidRPr="00CE3F83">
              <w:rPr>
                <w:sz w:val="24"/>
                <w:szCs w:val="24"/>
              </w:rPr>
              <w:t>Finance and Governance Manager</w:t>
            </w:r>
          </w:p>
          <w:p w:rsidR="008D2AAC" w:rsidRPr="00CE3F83" w:rsidRDefault="008D2AAC" w:rsidP="000F0CF4">
            <w:pPr>
              <w:rPr>
                <w:sz w:val="24"/>
                <w:szCs w:val="24"/>
              </w:rPr>
            </w:pPr>
            <w:r w:rsidRPr="00CE3F83">
              <w:rPr>
                <w:sz w:val="24"/>
                <w:szCs w:val="24"/>
              </w:rPr>
              <w:t>Studio Manager</w:t>
            </w:r>
          </w:p>
        </w:tc>
        <w:tc>
          <w:tcPr>
            <w:tcW w:w="3118" w:type="dxa"/>
          </w:tcPr>
          <w:p w:rsidR="008D2AAC" w:rsidRPr="00CE3F83" w:rsidRDefault="008D2AAC" w:rsidP="000F0CF4">
            <w:pPr>
              <w:rPr>
                <w:sz w:val="24"/>
                <w:szCs w:val="24"/>
              </w:rPr>
            </w:pPr>
          </w:p>
        </w:tc>
        <w:tc>
          <w:tcPr>
            <w:tcW w:w="1701" w:type="dxa"/>
          </w:tcPr>
          <w:p w:rsidR="008D2AAC" w:rsidRPr="00CE3F83" w:rsidRDefault="008D2AAC" w:rsidP="000F0CF4">
            <w:pPr>
              <w:rPr>
                <w:sz w:val="24"/>
                <w:szCs w:val="24"/>
              </w:rPr>
            </w:pPr>
            <w:r w:rsidRPr="00CE3F83">
              <w:rPr>
                <w:sz w:val="24"/>
                <w:szCs w:val="24"/>
              </w:rPr>
              <w:t>Carly Speirs</w:t>
            </w:r>
          </w:p>
          <w:p w:rsidR="008D2AAC" w:rsidRPr="00CE3F83" w:rsidRDefault="008D2AAC" w:rsidP="000F0CF4">
            <w:pPr>
              <w:rPr>
                <w:sz w:val="24"/>
                <w:szCs w:val="24"/>
              </w:rPr>
            </w:pPr>
            <w:r w:rsidRPr="00CE3F83">
              <w:rPr>
                <w:sz w:val="24"/>
                <w:szCs w:val="24"/>
              </w:rPr>
              <w:t>Kirsten Mooney</w:t>
            </w:r>
          </w:p>
        </w:tc>
      </w:tr>
      <w:tr w:rsidR="008D2AAC" w:rsidRPr="00CE3F83" w:rsidTr="000F0CF4">
        <w:tc>
          <w:tcPr>
            <w:tcW w:w="1271" w:type="dxa"/>
          </w:tcPr>
          <w:p w:rsidR="008D2AAC" w:rsidRPr="00CE3F83" w:rsidRDefault="008D2AAC" w:rsidP="000F0CF4">
            <w:pPr>
              <w:rPr>
                <w:b/>
                <w:bCs/>
                <w:sz w:val="24"/>
                <w:szCs w:val="24"/>
              </w:rPr>
            </w:pPr>
            <w:r w:rsidRPr="00CE3F83">
              <w:rPr>
                <w:b/>
                <w:bCs/>
                <w:sz w:val="24"/>
                <w:szCs w:val="24"/>
              </w:rPr>
              <w:t>Worker</w:t>
            </w:r>
          </w:p>
        </w:tc>
        <w:tc>
          <w:tcPr>
            <w:tcW w:w="3544" w:type="dxa"/>
          </w:tcPr>
          <w:p w:rsidR="008D2AAC" w:rsidRPr="00CE3F83" w:rsidRDefault="008D2AAC" w:rsidP="000F0CF4">
            <w:pPr>
              <w:rPr>
                <w:sz w:val="24"/>
                <w:szCs w:val="24"/>
              </w:rPr>
            </w:pPr>
            <w:r w:rsidRPr="00CE3F83">
              <w:rPr>
                <w:sz w:val="24"/>
                <w:szCs w:val="24"/>
              </w:rPr>
              <w:t>Creative Activities Project Worker</w:t>
            </w:r>
          </w:p>
        </w:tc>
        <w:tc>
          <w:tcPr>
            <w:tcW w:w="3118" w:type="dxa"/>
          </w:tcPr>
          <w:p w:rsidR="008D2AAC" w:rsidRPr="00CE3F83" w:rsidRDefault="008D2AAC" w:rsidP="000F0CF4">
            <w:pPr>
              <w:rPr>
                <w:sz w:val="24"/>
                <w:szCs w:val="24"/>
              </w:rPr>
            </w:pPr>
          </w:p>
        </w:tc>
        <w:tc>
          <w:tcPr>
            <w:tcW w:w="1701" w:type="dxa"/>
          </w:tcPr>
          <w:p w:rsidR="008D2AAC" w:rsidRPr="00CE3F83" w:rsidRDefault="008D2AAC" w:rsidP="000F0CF4">
            <w:pPr>
              <w:rPr>
                <w:sz w:val="24"/>
                <w:szCs w:val="24"/>
              </w:rPr>
            </w:pPr>
            <w:r w:rsidRPr="00CE3F83">
              <w:rPr>
                <w:sz w:val="24"/>
                <w:szCs w:val="24"/>
              </w:rPr>
              <w:t>Jen Bradley</w:t>
            </w:r>
          </w:p>
          <w:p w:rsidR="008D2AAC" w:rsidRPr="00CE3F83" w:rsidRDefault="008D2AAC" w:rsidP="000F0CF4">
            <w:pPr>
              <w:rPr>
                <w:sz w:val="24"/>
                <w:szCs w:val="24"/>
              </w:rPr>
            </w:pPr>
          </w:p>
        </w:tc>
      </w:tr>
      <w:tr w:rsidR="008D2AAC" w:rsidRPr="00CE3F83" w:rsidTr="000F0CF4">
        <w:tc>
          <w:tcPr>
            <w:tcW w:w="1271" w:type="dxa"/>
          </w:tcPr>
          <w:p w:rsidR="008D2AAC" w:rsidRPr="00CE3F83" w:rsidRDefault="008D2AAC" w:rsidP="000F0CF4">
            <w:pPr>
              <w:rPr>
                <w:b/>
                <w:bCs/>
                <w:sz w:val="24"/>
                <w:szCs w:val="24"/>
              </w:rPr>
            </w:pPr>
            <w:r w:rsidRPr="00CE3F83">
              <w:rPr>
                <w:b/>
                <w:bCs/>
                <w:sz w:val="24"/>
                <w:szCs w:val="24"/>
              </w:rPr>
              <w:t>Assistant</w:t>
            </w:r>
          </w:p>
        </w:tc>
        <w:tc>
          <w:tcPr>
            <w:tcW w:w="3544" w:type="dxa"/>
          </w:tcPr>
          <w:p w:rsidR="008D2AAC" w:rsidRPr="00CE3F83" w:rsidRDefault="008D2AAC" w:rsidP="000F0CF4">
            <w:pPr>
              <w:rPr>
                <w:sz w:val="24"/>
                <w:szCs w:val="24"/>
              </w:rPr>
            </w:pPr>
            <w:r w:rsidRPr="00CE3F83">
              <w:rPr>
                <w:sz w:val="24"/>
                <w:szCs w:val="24"/>
              </w:rPr>
              <w:t>Arts Resource Worker</w:t>
            </w:r>
          </w:p>
          <w:p w:rsidR="008D2AAC" w:rsidRPr="00CE3F83" w:rsidRDefault="008D2AAC" w:rsidP="000F0CF4">
            <w:pPr>
              <w:rPr>
                <w:sz w:val="24"/>
                <w:szCs w:val="24"/>
              </w:rPr>
            </w:pPr>
            <w:r w:rsidRPr="00CE3F83">
              <w:rPr>
                <w:sz w:val="24"/>
                <w:szCs w:val="24"/>
              </w:rPr>
              <w:t>Studio Assistant</w:t>
            </w:r>
          </w:p>
        </w:tc>
        <w:tc>
          <w:tcPr>
            <w:tcW w:w="3118" w:type="dxa"/>
          </w:tcPr>
          <w:p w:rsidR="008D2AAC" w:rsidRPr="00CE3F83" w:rsidRDefault="008D2AAC" w:rsidP="000F0CF4">
            <w:pPr>
              <w:rPr>
                <w:sz w:val="24"/>
                <w:szCs w:val="24"/>
              </w:rPr>
            </w:pPr>
            <w:r w:rsidRPr="00CE3F83">
              <w:rPr>
                <w:sz w:val="24"/>
                <w:szCs w:val="24"/>
              </w:rPr>
              <w:t>Arts Resource Project Assistant</w:t>
            </w:r>
          </w:p>
          <w:p w:rsidR="008D2AAC" w:rsidRPr="00CE3F83" w:rsidRDefault="008D2AAC" w:rsidP="000F0CF4">
            <w:pPr>
              <w:rPr>
                <w:sz w:val="24"/>
                <w:szCs w:val="24"/>
              </w:rPr>
            </w:pPr>
            <w:r w:rsidRPr="00CE3F83">
              <w:rPr>
                <w:sz w:val="24"/>
                <w:szCs w:val="24"/>
              </w:rPr>
              <w:t>Studio Assistant</w:t>
            </w:r>
          </w:p>
        </w:tc>
        <w:tc>
          <w:tcPr>
            <w:tcW w:w="1701" w:type="dxa"/>
          </w:tcPr>
          <w:p w:rsidR="008D2AAC" w:rsidRPr="00CE3F83" w:rsidRDefault="008D2AAC" w:rsidP="000F0CF4">
            <w:pPr>
              <w:rPr>
                <w:sz w:val="24"/>
                <w:szCs w:val="24"/>
              </w:rPr>
            </w:pPr>
            <w:r w:rsidRPr="00CE3F83">
              <w:rPr>
                <w:sz w:val="24"/>
                <w:szCs w:val="24"/>
              </w:rPr>
              <w:t>Anne Johnstone</w:t>
            </w:r>
          </w:p>
          <w:p w:rsidR="008D2AAC" w:rsidRPr="00CE3F83" w:rsidRDefault="008D2AAC" w:rsidP="000F0CF4">
            <w:pPr>
              <w:rPr>
                <w:sz w:val="24"/>
                <w:szCs w:val="24"/>
              </w:rPr>
            </w:pPr>
            <w:r w:rsidRPr="00CE3F83">
              <w:rPr>
                <w:sz w:val="24"/>
                <w:szCs w:val="24"/>
              </w:rPr>
              <w:t>George Farrow-Hawkins</w:t>
            </w:r>
          </w:p>
        </w:tc>
      </w:tr>
    </w:tbl>
    <w:p w:rsidR="008D2AAC" w:rsidRPr="00CE3F83" w:rsidRDefault="008D2AAC" w:rsidP="008D2AAC">
      <w:pPr>
        <w:rPr>
          <w:sz w:val="24"/>
          <w:szCs w:val="24"/>
        </w:rPr>
      </w:pPr>
    </w:p>
    <w:p w:rsidR="008D2AAC" w:rsidRDefault="008D2AAC">
      <w:pPr>
        <w:rPr>
          <w:sz w:val="24"/>
          <w:szCs w:val="24"/>
        </w:rPr>
      </w:pPr>
      <w:r w:rsidRPr="00CE3F83">
        <w:rPr>
          <w:sz w:val="24"/>
          <w:szCs w:val="24"/>
        </w:rPr>
        <w:lastRenderedPageBreak/>
        <w:t>With new projects we are planning may result in two new posts, Outreach Creative Activities Project Worker and Garden Project Coordinator which would be graded at</w:t>
      </w:r>
      <w:r w:rsidR="00737220">
        <w:rPr>
          <w:sz w:val="24"/>
          <w:szCs w:val="24"/>
        </w:rPr>
        <w:t xml:space="preserve"> “Worker” grade. </w:t>
      </w:r>
      <w:r w:rsidRPr="00CE3F83">
        <w:rPr>
          <w:sz w:val="24"/>
          <w:szCs w:val="24"/>
        </w:rPr>
        <w:t>Also please note the Studio Assistant role is currently funded short term.</w:t>
      </w:r>
    </w:p>
    <w:p w:rsidR="00737220" w:rsidRPr="00737220" w:rsidRDefault="00737220">
      <w:pPr>
        <w:rPr>
          <w:sz w:val="24"/>
          <w:szCs w:val="24"/>
        </w:rPr>
      </w:pPr>
    </w:p>
    <w:p w:rsidR="008D2AAC" w:rsidRDefault="008D2AAC" w:rsidP="00737220">
      <w:pPr>
        <w:pStyle w:val="Heading1"/>
        <w:jc w:val="center"/>
        <w:rPr>
          <w:b/>
          <w:u w:val="single"/>
        </w:rPr>
      </w:pPr>
      <w:r w:rsidRPr="00F150C4">
        <w:rPr>
          <w:b/>
          <w:u w:val="single"/>
        </w:rPr>
        <w:t>Financial Report</w:t>
      </w:r>
    </w:p>
    <w:p w:rsidR="00737220" w:rsidRPr="00737220" w:rsidRDefault="00737220" w:rsidP="00737220"/>
    <w:p w:rsidR="008D2AAC" w:rsidRPr="00FF0748" w:rsidRDefault="008D2AAC" w:rsidP="008D2AAC">
      <w:pPr>
        <w:rPr>
          <w:b/>
          <w:sz w:val="24"/>
          <w:u w:val="single"/>
        </w:rPr>
      </w:pPr>
      <w:r>
        <w:rPr>
          <w:b/>
          <w:sz w:val="24"/>
          <w:u w:val="single"/>
        </w:rPr>
        <w:t>For the Year Ending 31 March 2020</w:t>
      </w:r>
    </w:p>
    <w:p w:rsidR="008D2AAC" w:rsidRDefault="008D2AAC" w:rsidP="008D2AAC">
      <w:pPr>
        <w:spacing w:after="0" w:line="240" w:lineRule="auto"/>
        <w:rPr>
          <w:sz w:val="24"/>
        </w:rPr>
      </w:pPr>
      <w:r w:rsidRPr="00FF0748">
        <w:rPr>
          <w:sz w:val="24"/>
        </w:rPr>
        <w:t>T</w:t>
      </w:r>
      <w:r>
        <w:rPr>
          <w:sz w:val="24"/>
        </w:rPr>
        <w:t>he financial statements of the c</w:t>
      </w:r>
      <w:r w:rsidRPr="00FF0748">
        <w:rPr>
          <w:sz w:val="24"/>
        </w:rPr>
        <w:t>harity f</w:t>
      </w:r>
      <w:r>
        <w:rPr>
          <w:sz w:val="24"/>
        </w:rPr>
        <w:t>or the year ending 31 March 2020</w:t>
      </w:r>
      <w:r w:rsidRPr="00FF0748">
        <w:rPr>
          <w:sz w:val="24"/>
        </w:rPr>
        <w:t xml:space="preserve"> were prepared in accordance with accounting policies and standards and have been independently examined by </w:t>
      </w:r>
      <w:r>
        <w:rPr>
          <w:sz w:val="24"/>
        </w:rPr>
        <w:t xml:space="preserve">accountants French Duncan.  Full </w:t>
      </w:r>
      <w:r w:rsidRPr="00FF0748">
        <w:rPr>
          <w:sz w:val="24"/>
        </w:rPr>
        <w:t xml:space="preserve">financial statements can be accessed </w:t>
      </w:r>
      <w:r>
        <w:rPr>
          <w:sz w:val="24"/>
        </w:rPr>
        <w:t>online</w:t>
      </w:r>
      <w:r w:rsidRPr="00FF0748">
        <w:rPr>
          <w:sz w:val="24"/>
        </w:rPr>
        <w:t>.</w:t>
      </w:r>
    </w:p>
    <w:p w:rsidR="008D2AAC" w:rsidRDefault="008D2AAC" w:rsidP="008D2AAC">
      <w:pPr>
        <w:spacing w:after="0" w:line="240" w:lineRule="auto"/>
        <w:rPr>
          <w:sz w:val="24"/>
        </w:rPr>
      </w:pPr>
    </w:p>
    <w:p w:rsidR="008D2AAC" w:rsidRPr="00FF0748" w:rsidRDefault="008D2AAC" w:rsidP="008D2AAC">
      <w:pPr>
        <w:spacing w:after="0" w:line="240" w:lineRule="auto"/>
        <w:rPr>
          <w:sz w:val="24"/>
        </w:rPr>
      </w:pPr>
    </w:p>
    <w:p w:rsidR="008D2AAC" w:rsidRPr="00FF0748" w:rsidRDefault="008D2AAC" w:rsidP="008D2AAC">
      <w:pPr>
        <w:rPr>
          <w:b/>
          <w:sz w:val="24"/>
        </w:rPr>
      </w:pPr>
      <w:r w:rsidRPr="00FF0748">
        <w:rPr>
          <w:b/>
          <w:sz w:val="24"/>
        </w:rPr>
        <w:t>Results in overview</w:t>
      </w:r>
    </w:p>
    <w:p w:rsidR="008D2AAC" w:rsidRDefault="008D2AAC" w:rsidP="008D2AAC">
      <w:pPr>
        <w:rPr>
          <w:sz w:val="24"/>
        </w:rPr>
      </w:pPr>
      <w:r w:rsidRPr="00FF0748">
        <w:rPr>
          <w:sz w:val="24"/>
        </w:rPr>
        <w:t>During this year</w:t>
      </w:r>
      <w:r>
        <w:rPr>
          <w:sz w:val="24"/>
        </w:rPr>
        <w:t>,</w:t>
      </w:r>
      <w:r w:rsidRPr="00FF0748">
        <w:rPr>
          <w:sz w:val="24"/>
        </w:rPr>
        <w:t xml:space="preserve"> overall income of the charity </w:t>
      </w:r>
      <w:r>
        <w:rPr>
          <w:sz w:val="24"/>
        </w:rPr>
        <w:t>was £144k (2019: £125</w:t>
      </w:r>
      <w:r w:rsidRPr="00FF0748">
        <w:rPr>
          <w:sz w:val="24"/>
        </w:rPr>
        <w:t xml:space="preserve">k) </w:t>
      </w:r>
      <w:r>
        <w:rPr>
          <w:sz w:val="24"/>
        </w:rPr>
        <w:t>with a net surplus of</w:t>
      </w:r>
      <w:r w:rsidRPr="00FF0748">
        <w:rPr>
          <w:sz w:val="24"/>
        </w:rPr>
        <w:t xml:space="preserve"> </w:t>
      </w:r>
      <w:r>
        <w:rPr>
          <w:sz w:val="24"/>
        </w:rPr>
        <w:t>£7k (2019: deficit £19</w:t>
      </w:r>
      <w:r w:rsidRPr="00FF0748">
        <w:rPr>
          <w:sz w:val="24"/>
        </w:rPr>
        <w:t>k</w:t>
      </w:r>
      <w:r>
        <w:rPr>
          <w:sz w:val="24"/>
        </w:rPr>
        <w:t xml:space="preserve">) made up of: </w:t>
      </w:r>
    </w:p>
    <w:p w:rsidR="008D2AAC" w:rsidRDefault="008D2AAC" w:rsidP="008D2AAC">
      <w:pPr>
        <w:pStyle w:val="ListParagraph"/>
        <w:numPr>
          <w:ilvl w:val="0"/>
          <w:numId w:val="3"/>
        </w:numPr>
        <w:rPr>
          <w:sz w:val="24"/>
        </w:rPr>
      </w:pPr>
      <w:r>
        <w:rPr>
          <w:sz w:val="24"/>
        </w:rPr>
        <w:t>Income from grants was £134k, £12k more than in 2018/19 – the majority of grant income was from Creative Scotland, PCF and Big Lottery</w:t>
      </w:r>
    </w:p>
    <w:p w:rsidR="008D2AAC" w:rsidRDefault="008D2AAC" w:rsidP="008D2AAC">
      <w:pPr>
        <w:pStyle w:val="ListParagraph"/>
        <w:numPr>
          <w:ilvl w:val="0"/>
          <w:numId w:val="3"/>
        </w:numPr>
        <w:rPr>
          <w:sz w:val="24"/>
        </w:rPr>
      </w:pPr>
      <w:r>
        <w:rPr>
          <w:sz w:val="24"/>
        </w:rPr>
        <w:t>Expenses decreased in the year, from £145k in 2018/19 to £137k in year ending March 2020.  This was driven by a £12k decrease in staff costs in 2019/20 as a result of a high turnover of staff during 2019, offset in part by higher rent as a result of the move to Lime Tree House</w:t>
      </w:r>
    </w:p>
    <w:p w:rsidR="008D2AAC" w:rsidRDefault="008D2AAC" w:rsidP="008D2AAC">
      <w:pPr>
        <w:rPr>
          <w:sz w:val="24"/>
        </w:rPr>
      </w:pPr>
      <w:r w:rsidRPr="00EA7B4D">
        <w:rPr>
          <w:sz w:val="24"/>
        </w:rPr>
        <w:t>Total reserves stand at £</w:t>
      </w:r>
      <w:r>
        <w:rPr>
          <w:sz w:val="24"/>
        </w:rPr>
        <w:t>352</w:t>
      </w:r>
      <w:r w:rsidRPr="00EA7B4D">
        <w:rPr>
          <w:sz w:val="24"/>
        </w:rPr>
        <w:t>k</w:t>
      </w:r>
      <w:r>
        <w:rPr>
          <w:sz w:val="24"/>
        </w:rPr>
        <w:t xml:space="preserve"> (2019: £345</w:t>
      </w:r>
      <w:r w:rsidRPr="00EA7B4D">
        <w:rPr>
          <w:sz w:val="24"/>
        </w:rPr>
        <w:t>k) comprised of:</w:t>
      </w:r>
    </w:p>
    <w:p w:rsidR="008D2AAC" w:rsidRDefault="008D2AAC" w:rsidP="008D2AAC">
      <w:pPr>
        <w:pStyle w:val="ListParagraph"/>
        <w:numPr>
          <w:ilvl w:val="0"/>
          <w:numId w:val="3"/>
        </w:numPr>
        <w:rPr>
          <w:sz w:val="24"/>
        </w:rPr>
      </w:pPr>
      <w:r>
        <w:rPr>
          <w:sz w:val="24"/>
        </w:rPr>
        <w:t>£134k restricted and £218k unrestricted funds</w:t>
      </w:r>
    </w:p>
    <w:p w:rsidR="008D2AAC" w:rsidRDefault="008D2AAC" w:rsidP="008D2AAC">
      <w:pPr>
        <w:pStyle w:val="ListParagraph"/>
        <w:numPr>
          <w:ilvl w:val="0"/>
          <w:numId w:val="3"/>
        </w:numPr>
        <w:rPr>
          <w:sz w:val="24"/>
        </w:rPr>
      </w:pPr>
      <w:r>
        <w:rPr>
          <w:sz w:val="24"/>
        </w:rPr>
        <w:t>Balance of free reserves of £89k (unrestricted funds of £218k less fixed assets of £9k less designated fund of £120k)</w:t>
      </w:r>
    </w:p>
    <w:p w:rsidR="008D2AAC" w:rsidRPr="00A11D82" w:rsidRDefault="008D2AAC" w:rsidP="008D2AAC">
      <w:pPr>
        <w:pStyle w:val="ListParagraph"/>
        <w:numPr>
          <w:ilvl w:val="0"/>
          <w:numId w:val="3"/>
        </w:numPr>
        <w:spacing w:after="0"/>
        <w:rPr>
          <w:sz w:val="24"/>
        </w:rPr>
      </w:pPr>
      <w:r>
        <w:rPr>
          <w:sz w:val="24"/>
        </w:rPr>
        <w:t>Designated fund of £120k to support Reachout staff costs and overheads for one year, if required</w:t>
      </w:r>
    </w:p>
    <w:p w:rsidR="008D2AAC" w:rsidRDefault="008D2AAC" w:rsidP="008D2AAC">
      <w:pPr>
        <w:spacing w:after="0"/>
        <w:ind w:left="360"/>
        <w:rPr>
          <w:b/>
          <w:sz w:val="24"/>
        </w:rPr>
      </w:pPr>
    </w:p>
    <w:p w:rsidR="008D2AAC" w:rsidRPr="00A11D82" w:rsidRDefault="008D2AAC" w:rsidP="008D2AAC">
      <w:pPr>
        <w:rPr>
          <w:b/>
          <w:sz w:val="24"/>
        </w:rPr>
      </w:pPr>
      <w:r w:rsidRPr="00A11D82">
        <w:rPr>
          <w:b/>
          <w:sz w:val="24"/>
        </w:rPr>
        <w:t>Reserves Policy</w:t>
      </w:r>
    </w:p>
    <w:p w:rsidR="008D2AAC" w:rsidRPr="00A11D82" w:rsidRDefault="008D2AAC" w:rsidP="008D2AAC">
      <w:pPr>
        <w:rPr>
          <w:sz w:val="24"/>
        </w:rPr>
      </w:pPr>
      <w:r w:rsidRPr="00A11D82">
        <w:rPr>
          <w:sz w:val="24"/>
        </w:rPr>
        <w:t>Based on projections for the financial year ahead, it</w:t>
      </w:r>
      <w:r>
        <w:rPr>
          <w:sz w:val="24"/>
        </w:rPr>
        <w:t xml:space="preserve"> was agreed during 2020 that funds would be </w:t>
      </w:r>
      <w:r w:rsidRPr="00A11D82">
        <w:rPr>
          <w:sz w:val="24"/>
        </w:rPr>
        <w:t xml:space="preserve">realigned between the designated and general unrestricted funds, to allow for forward planning in the event of a closure of the organisation.  The project details of both revised funds are below – </w:t>
      </w:r>
    </w:p>
    <w:tbl>
      <w:tblPr>
        <w:tblStyle w:val="TableGrid"/>
        <w:tblW w:w="0" w:type="auto"/>
        <w:tblLook w:val="04A0" w:firstRow="1" w:lastRow="0" w:firstColumn="1" w:lastColumn="0" w:noHBand="0" w:noVBand="1"/>
      </w:tblPr>
      <w:tblGrid>
        <w:gridCol w:w="4508"/>
        <w:gridCol w:w="4508"/>
      </w:tblGrid>
      <w:tr w:rsidR="008D2AAC" w:rsidTr="000F0CF4">
        <w:tc>
          <w:tcPr>
            <w:tcW w:w="4508" w:type="dxa"/>
          </w:tcPr>
          <w:p w:rsidR="008D2AAC" w:rsidRPr="008C7188" w:rsidRDefault="008D2AAC" w:rsidP="000F0CF4">
            <w:pPr>
              <w:rPr>
                <w:b/>
                <w:sz w:val="24"/>
              </w:rPr>
            </w:pPr>
            <w:r w:rsidRPr="008C7188">
              <w:rPr>
                <w:b/>
                <w:sz w:val="24"/>
              </w:rPr>
              <w:t>Designated Fund</w:t>
            </w:r>
          </w:p>
        </w:tc>
        <w:tc>
          <w:tcPr>
            <w:tcW w:w="4508" w:type="dxa"/>
          </w:tcPr>
          <w:p w:rsidR="008D2AAC" w:rsidRDefault="008D2AAC" w:rsidP="000F0CF4">
            <w:pPr>
              <w:rPr>
                <w:sz w:val="24"/>
              </w:rPr>
            </w:pPr>
          </w:p>
        </w:tc>
      </w:tr>
      <w:tr w:rsidR="008D2AAC" w:rsidTr="000F0CF4">
        <w:tc>
          <w:tcPr>
            <w:tcW w:w="4508" w:type="dxa"/>
          </w:tcPr>
          <w:p w:rsidR="008D2AAC" w:rsidRDefault="008D2AAC" w:rsidP="000F0CF4">
            <w:pPr>
              <w:rPr>
                <w:sz w:val="24"/>
              </w:rPr>
            </w:pPr>
            <w:r>
              <w:rPr>
                <w:sz w:val="24"/>
              </w:rPr>
              <w:t>Redundancy &amp; Closure of Operations</w:t>
            </w:r>
          </w:p>
        </w:tc>
        <w:tc>
          <w:tcPr>
            <w:tcW w:w="4508" w:type="dxa"/>
          </w:tcPr>
          <w:p w:rsidR="008D2AAC" w:rsidRDefault="008D2AAC" w:rsidP="000F0CF4">
            <w:pPr>
              <w:rPr>
                <w:sz w:val="24"/>
              </w:rPr>
            </w:pPr>
            <w:r>
              <w:rPr>
                <w:sz w:val="24"/>
              </w:rPr>
              <w:t>£32,660</w:t>
            </w:r>
          </w:p>
        </w:tc>
      </w:tr>
      <w:tr w:rsidR="008D2AAC" w:rsidTr="000F0CF4">
        <w:tc>
          <w:tcPr>
            <w:tcW w:w="4508" w:type="dxa"/>
          </w:tcPr>
          <w:p w:rsidR="008D2AAC" w:rsidRDefault="008D2AAC" w:rsidP="000F0CF4">
            <w:pPr>
              <w:rPr>
                <w:sz w:val="24"/>
              </w:rPr>
            </w:pPr>
            <w:r>
              <w:rPr>
                <w:sz w:val="24"/>
              </w:rPr>
              <w:t xml:space="preserve">Social Enterprise </w:t>
            </w:r>
            <w:proofErr w:type="spellStart"/>
            <w:r>
              <w:rPr>
                <w:sz w:val="24"/>
              </w:rPr>
              <w:t>Startup</w:t>
            </w:r>
            <w:proofErr w:type="spellEnd"/>
            <w:r>
              <w:rPr>
                <w:sz w:val="24"/>
              </w:rPr>
              <w:t xml:space="preserve"> Costs</w:t>
            </w:r>
          </w:p>
        </w:tc>
        <w:tc>
          <w:tcPr>
            <w:tcW w:w="4508" w:type="dxa"/>
          </w:tcPr>
          <w:p w:rsidR="008D2AAC" w:rsidRDefault="008D2AAC" w:rsidP="000F0CF4">
            <w:pPr>
              <w:rPr>
                <w:sz w:val="24"/>
              </w:rPr>
            </w:pPr>
            <w:r>
              <w:rPr>
                <w:sz w:val="24"/>
              </w:rPr>
              <w:t>£28,000</w:t>
            </w:r>
          </w:p>
        </w:tc>
      </w:tr>
      <w:tr w:rsidR="008D2AAC" w:rsidTr="000F0CF4">
        <w:tc>
          <w:tcPr>
            <w:tcW w:w="4508" w:type="dxa"/>
          </w:tcPr>
          <w:p w:rsidR="008D2AAC" w:rsidRDefault="008D2AAC" w:rsidP="000F0CF4">
            <w:pPr>
              <w:rPr>
                <w:sz w:val="24"/>
              </w:rPr>
            </w:pPr>
            <w:r>
              <w:rPr>
                <w:sz w:val="24"/>
              </w:rPr>
              <w:t>Match Funding for Big Lottery Grant</w:t>
            </w:r>
          </w:p>
        </w:tc>
        <w:tc>
          <w:tcPr>
            <w:tcW w:w="4508" w:type="dxa"/>
          </w:tcPr>
          <w:p w:rsidR="008D2AAC" w:rsidRDefault="008D2AAC" w:rsidP="000F0CF4">
            <w:pPr>
              <w:rPr>
                <w:sz w:val="24"/>
              </w:rPr>
            </w:pPr>
            <w:r>
              <w:rPr>
                <w:sz w:val="24"/>
              </w:rPr>
              <w:t>£90,000 (£30,000 for 3 years)</w:t>
            </w:r>
          </w:p>
        </w:tc>
      </w:tr>
      <w:tr w:rsidR="008D2AAC" w:rsidRPr="008C7188" w:rsidTr="000F0CF4">
        <w:tc>
          <w:tcPr>
            <w:tcW w:w="4508" w:type="dxa"/>
          </w:tcPr>
          <w:p w:rsidR="008D2AAC" w:rsidRPr="008C7188" w:rsidRDefault="008D2AAC" w:rsidP="000F0CF4">
            <w:pPr>
              <w:rPr>
                <w:b/>
                <w:sz w:val="24"/>
              </w:rPr>
            </w:pPr>
            <w:r w:rsidRPr="008C7188">
              <w:rPr>
                <w:b/>
                <w:sz w:val="24"/>
              </w:rPr>
              <w:t>Total</w:t>
            </w:r>
          </w:p>
        </w:tc>
        <w:tc>
          <w:tcPr>
            <w:tcW w:w="4508" w:type="dxa"/>
          </w:tcPr>
          <w:p w:rsidR="008D2AAC" w:rsidRPr="008C7188" w:rsidRDefault="008D2AAC" w:rsidP="000F0CF4">
            <w:pPr>
              <w:rPr>
                <w:b/>
                <w:sz w:val="24"/>
              </w:rPr>
            </w:pPr>
            <w:r w:rsidRPr="008C7188">
              <w:rPr>
                <w:b/>
                <w:sz w:val="24"/>
              </w:rPr>
              <w:t>£150,660</w:t>
            </w:r>
          </w:p>
        </w:tc>
      </w:tr>
    </w:tbl>
    <w:p w:rsidR="008D2AAC" w:rsidRPr="00A11D82" w:rsidRDefault="008D2AAC" w:rsidP="008D2AAC">
      <w:pPr>
        <w:ind w:left="360"/>
        <w:rPr>
          <w:sz w:val="24"/>
        </w:rPr>
      </w:pPr>
    </w:p>
    <w:tbl>
      <w:tblPr>
        <w:tblStyle w:val="TableGrid"/>
        <w:tblW w:w="0" w:type="auto"/>
        <w:tblLook w:val="04A0" w:firstRow="1" w:lastRow="0" w:firstColumn="1" w:lastColumn="0" w:noHBand="0" w:noVBand="1"/>
      </w:tblPr>
      <w:tblGrid>
        <w:gridCol w:w="4508"/>
        <w:gridCol w:w="4508"/>
      </w:tblGrid>
      <w:tr w:rsidR="008D2AAC" w:rsidTr="000F0CF4">
        <w:tc>
          <w:tcPr>
            <w:tcW w:w="4508" w:type="dxa"/>
          </w:tcPr>
          <w:p w:rsidR="008D2AAC" w:rsidRPr="008C7188" w:rsidRDefault="008D2AAC" w:rsidP="000F0CF4">
            <w:pPr>
              <w:rPr>
                <w:b/>
                <w:sz w:val="24"/>
              </w:rPr>
            </w:pPr>
            <w:r w:rsidRPr="008C7188">
              <w:rPr>
                <w:b/>
                <w:sz w:val="24"/>
              </w:rPr>
              <w:t>General Unrestricted Fund</w:t>
            </w:r>
          </w:p>
        </w:tc>
        <w:tc>
          <w:tcPr>
            <w:tcW w:w="4508" w:type="dxa"/>
          </w:tcPr>
          <w:p w:rsidR="008D2AAC" w:rsidRDefault="008D2AAC" w:rsidP="000F0CF4">
            <w:pPr>
              <w:rPr>
                <w:sz w:val="24"/>
              </w:rPr>
            </w:pPr>
          </w:p>
        </w:tc>
      </w:tr>
      <w:tr w:rsidR="008D2AAC" w:rsidTr="000F0CF4">
        <w:tc>
          <w:tcPr>
            <w:tcW w:w="4508" w:type="dxa"/>
          </w:tcPr>
          <w:p w:rsidR="008D2AAC" w:rsidRDefault="008D2AAC" w:rsidP="000F0CF4">
            <w:pPr>
              <w:rPr>
                <w:sz w:val="24"/>
              </w:rPr>
            </w:pPr>
            <w:r>
              <w:rPr>
                <w:sz w:val="24"/>
              </w:rPr>
              <w:t>Emergency &amp; Equipment Failure</w:t>
            </w:r>
          </w:p>
        </w:tc>
        <w:tc>
          <w:tcPr>
            <w:tcW w:w="4508" w:type="dxa"/>
          </w:tcPr>
          <w:p w:rsidR="008D2AAC" w:rsidRDefault="008D2AAC" w:rsidP="000F0CF4">
            <w:pPr>
              <w:rPr>
                <w:sz w:val="24"/>
              </w:rPr>
            </w:pPr>
            <w:r>
              <w:rPr>
                <w:sz w:val="24"/>
              </w:rPr>
              <w:t>£5,000</w:t>
            </w:r>
          </w:p>
        </w:tc>
      </w:tr>
      <w:tr w:rsidR="008D2AAC" w:rsidTr="000F0CF4">
        <w:tc>
          <w:tcPr>
            <w:tcW w:w="4508" w:type="dxa"/>
          </w:tcPr>
          <w:p w:rsidR="008D2AAC" w:rsidRDefault="008D2AAC" w:rsidP="000F0CF4">
            <w:pPr>
              <w:rPr>
                <w:sz w:val="24"/>
              </w:rPr>
            </w:pPr>
            <w:r>
              <w:rPr>
                <w:sz w:val="24"/>
              </w:rPr>
              <w:t>Workload Changes &amp; Staff Cover</w:t>
            </w:r>
          </w:p>
        </w:tc>
        <w:tc>
          <w:tcPr>
            <w:tcW w:w="4508" w:type="dxa"/>
          </w:tcPr>
          <w:p w:rsidR="008D2AAC" w:rsidRDefault="008D2AAC" w:rsidP="000F0CF4">
            <w:pPr>
              <w:rPr>
                <w:sz w:val="24"/>
              </w:rPr>
            </w:pPr>
            <w:r>
              <w:rPr>
                <w:sz w:val="24"/>
              </w:rPr>
              <w:t>£15,000</w:t>
            </w:r>
          </w:p>
        </w:tc>
      </w:tr>
      <w:tr w:rsidR="008D2AAC" w:rsidTr="000F0CF4">
        <w:tc>
          <w:tcPr>
            <w:tcW w:w="4508" w:type="dxa"/>
          </w:tcPr>
          <w:p w:rsidR="008D2AAC" w:rsidRDefault="008D2AAC" w:rsidP="000F0CF4">
            <w:pPr>
              <w:rPr>
                <w:sz w:val="24"/>
              </w:rPr>
            </w:pPr>
            <w:r>
              <w:rPr>
                <w:sz w:val="24"/>
              </w:rPr>
              <w:t>Short Term Trading</w:t>
            </w:r>
          </w:p>
        </w:tc>
        <w:tc>
          <w:tcPr>
            <w:tcW w:w="4508" w:type="dxa"/>
          </w:tcPr>
          <w:p w:rsidR="008D2AAC" w:rsidRDefault="008D2AAC" w:rsidP="000F0CF4">
            <w:pPr>
              <w:rPr>
                <w:sz w:val="24"/>
              </w:rPr>
            </w:pPr>
            <w:r>
              <w:rPr>
                <w:sz w:val="24"/>
              </w:rPr>
              <w:t>£39,000 (3 months’ costs)</w:t>
            </w:r>
          </w:p>
        </w:tc>
      </w:tr>
      <w:tr w:rsidR="008D2AAC" w:rsidTr="000F0CF4">
        <w:tc>
          <w:tcPr>
            <w:tcW w:w="4508" w:type="dxa"/>
          </w:tcPr>
          <w:p w:rsidR="008D2AAC" w:rsidRPr="008C7188" w:rsidRDefault="008D2AAC" w:rsidP="000F0CF4">
            <w:pPr>
              <w:rPr>
                <w:b/>
                <w:sz w:val="24"/>
              </w:rPr>
            </w:pPr>
            <w:r w:rsidRPr="008C7188">
              <w:rPr>
                <w:b/>
                <w:sz w:val="24"/>
              </w:rPr>
              <w:t>Total</w:t>
            </w:r>
          </w:p>
        </w:tc>
        <w:tc>
          <w:tcPr>
            <w:tcW w:w="4508" w:type="dxa"/>
          </w:tcPr>
          <w:p w:rsidR="008D2AAC" w:rsidRPr="008C7188" w:rsidRDefault="008D2AAC" w:rsidP="000F0CF4">
            <w:pPr>
              <w:rPr>
                <w:b/>
                <w:sz w:val="24"/>
              </w:rPr>
            </w:pPr>
            <w:r w:rsidRPr="008C7188">
              <w:rPr>
                <w:b/>
                <w:sz w:val="24"/>
              </w:rPr>
              <w:t>£59,000</w:t>
            </w:r>
          </w:p>
        </w:tc>
      </w:tr>
    </w:tbl>
    <w:p w:rsidR="008D2AAC" w:rsidRDefault="008D2AAC" w:rsidP="008D2AAC">
      <w:pPr>
        <w:rPr>
          <w:sz w:val="24"/>
        </w:rPr>
      </w:pPr>
    </w:p>
    <w:p w:rsidR="008D2AAC" w:rsidRPr="003279A1" w:rsidRDefault="008D2AAC" w:rsidP="008D2AAC">
      <w:pPr>
        <w:rPr>
          <w:sz w:val="24"/>
        </w:rPr>
      </w:pPr>
      <w:r>
        <w:rPr>
          <w:sz w:val="24"/>
        </w:rPr>
        <w:t>The Reachout Reserves Policy is available on request.</w:t>
      </w:r>
    </w:p>
    <w:p w:rsidR="008D2AAC" w:rsidRDefault="008D2AAC" w:rsidP="008D2AAC">
      <w:pPr>
        <w:rPr>
          <w:b/>
          <w:sz w:val="24"/>
        </w:rPr>
      </w:pPr>
      <w:r w:rsidRPr="00FF0748">
        <w:rPr>
          <w:b/>
          <w:sz w:val="24"/>
        </w:rPr>
        <w:t>Income</w:t>
      </w:r>
    </w:p>
    <w:p w:rsidR="008D2AAC" w:rsidRDefault="008D2AAC" w:rsidP="008D2AAC">
      <w:pPr>
        <w:rPr>
          <w:sz w:val="24"/>
        </w:rPr>
      </w:pPr>
      <w:r>
        <w:rPr>
          <w:sz w:val="24"/>
        </w:rPr>
        <w:t>The charity’s total income for the year was £144k (2018: £125k), an increase of £19k on the previous financial year.  This was primarily due to a grant from Creative Scotland of £43k, and increased income generated in the year from workshops, venue hire and membership fees.  These increases were offset in part by a PCF grant of £30k in 2019/20, compared to £61k in 2018/19.</w:t>
      </w:r>
    </w:p>
    <w:p w:rsidR="008D2AAC" w:rsidRDefault="008D2AAC" w:rsidP="008D2AAC">
      <w:pPr>
        <w:rPr>
          <w:sz w:val="24"/>
        </w:rPr>
      </w:pPr>
      <w:r>
        <w:rPr>
          <w:sz w:val="24"/>
        </w:rPr>
        <w:t>Of the £144k income for 2019/20, 94% was generated by grants – other sources of income included workshop fees, membership subscriptions, venue hire and donations.  £2,217 was received in donations through the year, including £155 from Clackmannanshire Business Awards, and £500 from Waitrose as part of the Community Matters initiative.</w:t>
      </w:r>
    </w:p>
    <w:p w:rsidR="008D2AAC" w:rsidRPr="00EA7B4D" w:rsidRDefault="008D2AAC" w:rsidP="008D2AAC">
      <w:pPr>
        <w:rPr>
          <w:sz w:val="24"/>
        </w:rPr>
      </w:pPr>
    </w:p>
    <w:p w:rsidR="008D2AAC" w:rsidRPr="0058777E" w:rsidRDefault="008D2AAC" w:rsidP="008D2AAC">
      <w:pPr>
        <w:rPr>
          <w:sz w:val="24"/>
        </w:rPr>
      </w:pPr>
      <w:r>
        <w:rPr>
          <w:noProof/>
          <w:lang w:eastAsia="en-GB"/>
        </w:rPr>
        <w:drawing>
          <wp:anchor distT="0" distB="0" distL="114300" distR="114300" simplePos="0" relativeHeight="251660288" behindDoc="0" locked="0" layoutInCell="1" allowOverlap="1" wp14:anchorId="6F36922B" wp14:editId="1B926EDD">
            <wp:simplePos x="0" y="0"/>
            <wp:positionH relativeFrom="margin">
              <wp:align>left</wp:align>
            </wp:positionH>
            <wp:positionV relativeFrom="paragraph">
              <wp:posOffset>0</wp:posOffset>
            </wp:positionV>
            <wp:extent cx="5486400" cy="3200400"/>
            <wp:effectExtent l="0" t="0" r="0" b="0"/>
            <wp:wrapThrough wrapText="bothSides">
              <wp:wrapPolygon edited="0">
                <wp:start x="0" y="0"/>
                <wp:lineTo x="0" y="21471"/>
                <wp:lineTo x="21525" y="21471"/>
                <wp:lineTo x="21525"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noProof/>
          <w:lang w:eastAsia="en-GB"/>
        </w:rPr>
        <w:drawing>
          <wp:anchor distT="0" distB="0" distL="114300" distR="114300" simplePos="0" relativeHeight="251659264" behindDoc="1" locked="0" layoutInCell="1" allowOverlap="1" wp14:anchorId="5BB3D5D9" wp14:editId="1D1FBD33">
            <wp:simplePos x="0" y="0"/>
            <wp:positionH relativeFrom="column">
              <wp:posOffset>2914650</wp:posOffset>
            </wp:positionH>
            <wp:positionV relativeFrom="paragraph">
              <wp:posOffset>551815</wp:posOffset>
            </wp:positionV>
            <wp:extent cx="3028950" cy="153352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tblGrid>
      <w:tr w:rsidR="008D2AAC" w:rsidTr="000F0CF4">
        <w:tc>
          <w:tcPr>
            <w:tcW w:w="6065" w:type="dxa"/>
          </w:tcPr>
          <w:p w:rsidR="00737220" w:rsidRDefault="00737220"/>
          <w:p w:rsidR="00737220" w:rsidRDefault="00737220"/>
          <w:p w:rsidR="00737220" w:rsidRDefault="00737220"/>
          <w:tbl>
            <w:tblPr>
              <w:tblStyle w:val="TableGrid"/>
              <w:tblW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858"/>
              <w:gridCol w:w="460"/>
              <w:gridCol w:w="490"/>
              <w:gridCol w:w="633"/>
              <w:gridCol w:w="1591"/>
            </w:tblGrid>
            <w:tr w:rsidR="008D2AAC" w:rsidTr="000F0CF4">
              <w:trPr>
                <w:gridAfter w:val="1"/>
                <w:wAfter w:w="1591" w:type="dxa"/>
              </w:trPr>
              <w:tc>
                <w:tcPr>
                  <w:tcW w:w="1817" w:type="dxa"/>
                </w:tcPr>
                <w:p w:rsidR="008D2AAC" w:rsidRPr="006D5444" w:rsidRDefault="008D2AAC" w:rsidP="000F0CF4">
                  <w:pPr>
                    <w:rPr>
                      <w:b/>
                      <w:noProof/>
                      <w:sz w:val="24"/>
                      <w:lang w:eastAsia="en-GB"/>
                    </w:rPr>
                  </w:pPr>
                  <w:r>
                    <w:rPr>
                      <w:b/>
                      <w:noProof/>
                      <w:sz w:val="24"/>
                      <w:lang w:eastAsia="en-GB"/>
                    </w:rPr>
                    <w:lastRenderedPageBreak/>
                    <w:t xml:space="preserve">Income </w:t>
                  </w:r>
                  <w:r w:rsidRPr="006D5444">
                    <w:rPr>
                      <w:b/>
                      <w:noProof/>
                      <w:sz w:val="24"/>
                      <w:lang w:eastAsia="en-GB"/>
                    </w:rPr>
                    <w:t>Received</w:t>
                  </w:r>
                </w:p>
              </w:tc>
              <w:tc>
                <w:tcPr>
                  <w:tcW w:w="1808" w:type="dxa"/>
                  <w:gridSpan w:val="3"/>
                </w:tcPr>
                <w:p w:rsidR="008D2AAC" w:rsidRDefault="008D2AAC" w:rsidP="000F0CF4">
                  <w:pPr>
                    <w:rPr>
                      <w:noProof/>
                      <w:sz w:val="24"/>
                      <w:lang w:eastAsia="en-GB"/>
                    </w:rPr>
                  </w:pPr>
                </w:p>
              </w:tc>
              <w:tc>
                <w:tcPr>
                  <w:tcW w:w="633" w:type="dxa"/>
                </w:tcPr>
                <w:p w:rsidR="008D2AAC" w:rsidRDefault="008D2AAC" w:rsidP="000F0CF4">
                  <w:pPr>
                    <w:rPr>
                      <w:noProof/>
                      <w:sz w:val="24"/>
                      <w:lang w:eastAsia="en-GB"/>
                    </w:rPr>
                  </w:pPr>
                </w:p>
              </w:tc>
            </w:tr>
            <w:tr w:rsidR="008D2AAC" w:rsidRPr="006D5444" w:rsidTr="000F0CF4">
              <w:tc>
                <w:tcPr>
                  <w:tcW w:w="2675" w:type="dxa"/>
                  <w:gridSpan w:val="2"/>
                </w:tcPr>
                <w:p w:rsidR="008D2AAC" w:rsidRDefault="008D2AAC" w:rsidP="000F0CF4">
                  <w:pPr>
                    <w:rPr>
                      <w:noProof/>
                      <w:sz w:val="24"/>
                      <w:lang w:eastAsia="en-GB"/>
                    </w:rPr>
                  </w:pPr>
                </w:p>
              </w:tc>
              <w:tc>
                <w:tcPr>
                  <w:tcW w:w="1583" w:type="dxa"/>
                  <w:gridSpan w:val="3"/>
                  <w:tcBorders>
                    <w:bottom w:val="single" w:sz="4" w:space="0" w:color="auto"/>
                  </w:tcBorders>
                </w:tcPr>
                <w:p w:rsidR="008D2AAC" w:rsidRPr="006D5444" w:rsidRDefault="008D2AAC" w:rsidP="000F0CF4">
                  <w:pPr>
                    <w:jc w:val="right"/>
                    <w:rPr>
                      <w:b/>
                      <w:noProof/>
                      <w:sz w:val="24"/>
                      <w:lang w:eastAsia="en-GB"/>
                    </w:rPr>
                  </w:pPr>
                  <w:r>
                    <w:rPr>
                      <w:b/>
                      <w:noProof/>
                      <w:sz w:val="24"/>
                      <w:lang w:eastAsia="en-GB"/>
                    </w:rPr>
                    <w:t>Year Ending March 2020</w:t>
                  </w:r>
                </w:p>
              </w:tc>
              <w:tc>
                <w:tcPr>
                  <w:tcW w:w="1591" w:type="dxa"/>
                  <w:tcBorders>
                    <w:bottom w:val="single" w:sz="4" w:space="0" w:color="auto"/>
                  </w:tcBorders>
                </w:tcPr>
                <w:p w:rsidR="008D2AAC" w:rsidRPr="006D5444" w:rsidRDefault="008D2AAC" w:rsidP="000F0CF4">
                  <w:pPr>
                    <w:jc w:val="right"/>
                    <w:rPr>
                      <w:b/>
                      <w:noProof/>
                      <w:sz w:val="24"/>
                      <w:lang w:eastAsia="en-GB"/>
                    </w:rPr>
                  </w:pPr>
                  <w:r>
                    <w:rPr>
                      <w:b/>
                      <w:noProof/>
                      <w:sz w:val="24"/>
                      <w:lang w:eastAsia="en-GB"/>
                    </w:rPr>
                    <w:t>Year Ending March 2019</w:t>
                  </w:r>
                </w:p>
              </w:tc>
            </w:tr>
            <w:tr w:rsidR="008D2AAC" w:rsidTr="000F0CF4">
              <w:tc>
                <w:tcPr>
                  <w:tcW w:w="3135" w:type="dxa"/>
                  <w:gridSpan w:val="3"/>
                </w:tcPr>
                <w:p w:rsidR="008D2AAC" w:rsidRDefault="008D2AAC" w:rsidP="000F0CF4">
                  <w:pPr>
                    <w:rPr>
                      <w:noProof/>
                      <w:sz w:val="24"/>
                      <w:lang w:eastAsia="en-GB"/>
                    </w:rPr>
                  </w:pPr>
                  <w:r>
                    <w:rPr>
                      <w:noProof/>
                      <w:sz w:val="24"/>
                      <w:lang w:eastAsia="en-GB"/>
                    </w:rPr>
                    <w:t>Big Lottery – Improving Lives</w:t>
                  </w:r>
                </w:p>
              </w:tc>
              <w:tc>
                <w:tcPr>
                  <w:tcW w:w="1123" w:type="dxa"/>
                  <w:gridSpan w:val="2"/>
                </w:tcPr>
                <w:p w:rsidR="008D2AAC" w:rsidRDefault="008D2AAC" w:rsidP="000F0CF4">
                  <w:pPr>
                    <w:jc w:val="right"/>
                    <w:rPr>
                      <w:noProof/>
                      <w:sz w:val="24"/>
                      <w:lang w:eastAsia="en-GB"/>
                    </w:rPr>
                  </w:pPr>
                  <w:r>
                    <w:rPr>
                      <w:noProof/>
                      <w:sz w:val="24"/>
                      <w:lang w:eastAsia="en-GB"/>
                    </w:rPr>
                    <w:t>61,487</w:t>
                  </w:r>
                </w:p>
              </w:tc>
              <w:tc>
                <w:tcPr>
                  <w:tcW w:w="1591" w:type="dxa"/>
                </w:tcPr>
                <w:p w:rsidR="008D2AAC" w:rsidRDefault="008D2AAC" w:rsidP="000F0CF4">
                  <w:pPr>
                    <w:jc w:val="right"/>
                    <w:rPr>
                      <w:noProof/>
                      <w:sz w:val="24"/>
                      <w:lang w:eastAsia="en-GB"/>
                    </w:rPr>
                  </w:pPr>
                  <w:r>
                    <w:rPr>
                      <w:noProof/>
                      <w:sz w:val="24"/>
                      <w:lang w:eastAsia="en-GB"/>
                    </w:rPr>
                    <w:t>58,293</w:t>
                  </w:r>
                </w:p>
              </w:tc>
            </w:tr>
            <w:tr w:rsidR="008D2AAC" w:rsidTr="000F0CF4">
              <w:tc>
                <w:tcPr>
                  <w:tcW w:w="3135" w:type="dxa"/>
                  <w:gridSpan w:val="3"/>
                </w:tcPr>
                <w:p w:rsidR="008D2AAC" w:rsidRDefault="008D2AAC" w:rsidP="000F0CF4">
                  <w:pPr>
                    <w:rPr>
                      <w:noProof/>
                      <w:sz w:val="24"/>
                      <w:lang w:eastAsia="en-GB"/>
                    </w:rPr>
                  </w:pPr>
                  <w:r>
                    <w:rPr>
                      <w:noProof/>
                      <w:sz w:val="24"/>
                      <w:lang w:eastAsia="en-GB"/>
                    </w:rPr>
                    <w:t>Creative Scotland</w:t>
                  </w:r>
                </w:p>
              </w:tc>
              <w:tc>
                <w:tcPr>
                  <w:tcW w:w="1123" w:type="dxa"/>
                  <w:gridSpan w:val="2"/>
                </w:tcPr>
                <w:p w:rsidR="008D2AAC" w:rsidRDefault="008D2AAC" w:rsidP="000F0CF4">
                  <w:pPr>
                    <w:jc w:val="right"/>
                    <w:rPr>
                      <w:noProof/>
                      <w:sz w:val="24"/>
                      <w:lang w:eastAsia="en-GB"/>
                    </w:rPr>
                  </w:pPr>
                  <w:r>
                    <w:rPr>
                      <w:noProof/>
                      <w:sz w:val="24"/>
                      <w:lang w:eastAsia="en-GB"/>
                    </w:rPr>
                    <w:t>42,823</w:t>
                  </w:r>
                </w:p>
              </w:tc>
              <w:tc>
                <w:tcPr>
                  <w:tcW w:w="1591" w:type="dxa"/>
                </w:tcPr>
                <w:p w:rsidR="008D2AAC" w:rsidRDefault="008D2AAC" w:rsidP="000F0CF4">
                  <w:pPr>
                    <w:jc w:val="right"/>
                    <w:rPr>
                      <w:noProof/>
                      <w:sz w:val="24"/>
                      <w:lang w:eastAsia="en-GB"/>
                    </w:rPr>
                  </w:pPr>
                </w:p>
              </w:tc>
            </w:tr>
            <w:tr w:rsidR="008D2AAC" w:rsidTr="000F0CF4">
              <w:tc>
                <w:tcPr>
                  <w:tcW w:w="3135" w:type="dxa"/>
                  <w:gridSpan w:val="3"/>
                </w:tcPr>
                <w:p w:rsidR="008D2AAC" w:rsidRDefault="008D2AAC" w:rsidP="000F0CF4">
                  <w:pPr>
                    <w:rPr>
                      <w:noProof/>
                      <w:sz w:val="24"/>
                      <w:lang w:eastAsia="en-GB"/>
                    </w:rPr>
                  </w:pPr>
                  <w:r>
                    <w:rPr>
                      <w:noProof/>
                      <w:sz w:val="24"/>
                      <w:lang w:eastAsia="en-GB"/>
                    </w:rPr>
                    <w:t>People &amp; Communities Fund</w:t>
                  </w:r>
                </w:p>
              </w:tc>
              <w:tc>
                <w:tcPr>
                  <w:tcW w:w="1123" w:type="dxa"/>
                  <w:gridSpan w:val="2"/>
                </w:tcPr>
                <w:p w:rsidR="008D2AAC" w:rsidRDefault="008D2AAC" w:rsidP="000F0CF4">
                  <w:pPr>
                    <w:jc w:val="right"/>
                    <w:rPr>
                      <w:noProof/>
                      <w:sz w:val="24"/>
                      <w:lang w:eastAsia="en-GB"/>
                    </w:rPr>
                  </w:pPr>
                  <w:r>
                    <w:rPr>
                      <w:noProof/>
                      <w:sz w:val="24"/>
                      <w:lang w:eastAsia="en-GB"/>
                    </w:rPr>
                    <w:t>30,000</w:t>
                  </w:r>
                </w:p>
              </w:tc>
              <w:tc>
                <w:tcPr>
                  <w:tcW w:w="1591" w:type="dxa"/>
                </w:tcPr>
                <w:p w:rsidR="008D2AAC" w:rsidRDefault="008D2AAC" w:rsidP="000F0CF4">
                  <w:pPr>
                    <w:jc w:val="right"/>
                    <w:rPr>
                      <w:noProof/>
                      <w:sz w:val="24"/>
                      <w:lang w:eastAsia="en-GB"/>
                    </w:rPr>
                  </w:pPr>
                  <w:r>
                    <w:rPr>
                      <w:noProof/>
                      <w:sz w:val="24"/>
                      <w:lang w:eastAsia="en-GB"/>
                    </w:rPr>
                    <w:t>61,000</w:t>
                  </w:r>
                </w:p>
              </w:tc>
            </w:tr>
            <w:tr w:rsidR="008D2AAC" w:rsidTr="000F0CF4">
              <w:tc>
                <w:tcPr>
                  <w:tcW w:w="3135" w:type="dxa"/>
                  <w:gridSpan w:val="3"/>
                </w:tcPr>
                <w:p w:rsidR="008D2AAC" w:rsidRDefault="008D2AAC" w:rsidP="000F0CF4">
                  <w:pPr>
                    <w:rPr>
                      <w:noProof/>
                      <w:sz w:val="24"/>
                      <w:lang w:eastAsia="en-GB"/>
                    </w:rPr>
                  </w:pPr>
                  <w:r>
                    <w:rPr>
                      <w:noProof/>
                      <w:sz w:val="24"/>
                      <w:lang w:eastAsia="en-GB"/>
                    </w:rPr>
                    <w:t>Various Small Grants</w:t>
                  </w:r>
                </w:p>
              </w:tc>
              <w:tc>
                <w:tcPr>
                  <w:tcW w:w="1123" w:type="dxa"/>
                  <w:gridSpan w:val="2"/>
                  <w:tcBorders>
                    <w:bottom w:val="single" w:sz="4" w:space="0" w:color="auto"/>
                  </w:tcBorders>
                </w:tcPr>
                <w:p w:rsidR="008D2AAC" w:rsidRDefault="008D2AAC" w:rsidP="000F0CF4">
                  <w:pPr>
                    <w:jc w:val="right"/>
                    <w:rPr>
                      <w:noProof/>
                      <w:sz w:val="24"/>
                      <w:lang w:eastAsia="en-GB"/>
                    </w:rPr>
                  </w:pPr>
                  <w:r>
                    <w:rPr>
                      <w:noProof/>
                      <w:sz w:val="24"/>
                      <w:lang w:eastAsia="en-GB"/>
                    </w:rPr>
                    <w:t>400</w:t>
                  </w:r>
                </w:p>
              </w:tc>
              <w:tc>
                <w:tcPr>
                  <w:tcW w:w="1591" w:type="dxa"/>
                  <w:tcBorders>
                    <w:bottom w:val="single" w:sz="4" w:space="0" w:color="auto"/>
                  </w:tcBorders>
                </w:tcPr>
                <w:p w:rsidR="008D2AAC" w:rsidRDefault="008D2AAC" w:rsidP="000F0CF4">
                  <w:pPr>
                    <w:jc w:val="right"/>
                    <w:rPr>
                      <w:noProof/>
                      <w:sz w:val="24"/>
                      <w:lang w:eastAsia="en-GB"/>
                    </w:rPr>
                  </w:pPr>
                  <w:r>
                    <w:rPr>
                      <w:noProof/>
                      <w:sz w:val="24"/>
                      <w:lang w:eastAsia="en-GB"/>
                    </w:rPr>
                    <w:t>3,396</w:t>
                  </w:r>
                </w:p>
              </w:tc>
            </w:tr>
            <w:tr w:rsidR="008D2AAC" w:rsidRPr="006D5444" w:rsidTr="000F0CF4">
              <w:tc>
                <w:tcPr>
                  <w:tcW w:w="3135" w:type="dxa"/>
                  <w:gridSpan w:val="3"/>
                </w:tcPr>
                <w:p w:rsidR="008D2AAC" w:rsidRDefault="008D2AAC" w:rsidP="000F0CF4">
                  <w:pPr>
                    <w:rPr>
                      <w:noProof/>
                      <w:sz w:val="24"/>
                      <w:lang w:eastAsia="en-GB"/>
                    </w:rPr>
                  </w:pPr>
                </w:p>
              </w:tc>
              <w:tc>
                <w:tcPr>
                  <w:tcW w:w="1123" w:type="dxa"/>
                  <w:gridSpan w:val="2"/>
                  <w:tcBorders>
                    <w:top w:val="single" w:sz="4" w:space="0" w:color="auto"/>
                  </w:tcBorders>
                </w:tcPr>
                <w:p w:rsidR="008D2AAC" w:rsidRPr="006D5444" w:rsidRDefault="008D2AAC" w:rsidP="000F0CF4">
                  <w:pPr>
                    <w:jc w:val="right"/>
                    <w:rPr>
                      <w:b/>
                      <w:noProof/>
                      <w:sz w:val="24"/>
                      <w:lang w:eastAsia="en-GB"/>
                    </w:rPr>
                  </w:pPr>
                  <w:r>
                    <w:rPr>
                      <w:b/>
                      <w:noProof/>
                      <w:sz w:val="24"/>
                      <w:lang w:eastAsia="en-GB"/>
                    </w:rPr>
                    <w:t>134,710</w:t>
                  </w:r>
                </w:p>
              </w:tc>
              <w:tc>
                <w:tcPr>
                  <w:tcW w:w="1591" w:type="dxa"/>
                  <w:tcBorders>
                    <w:top w:val="single" w:sz="4" w:space="0" w:color="auto"/>
                  </w:tcBorders>
                </w:tcPr>
                <w:p w:rsidR="008D2AAC" w:rsidRPr="006D5444" w:rsidRDefault="008D2AAC" w:rsidP="000F0CF4">
                  <w:pPr>
                    <w:jc w:val="right"/>
                    <w:rPr>
                      <w:b/>
                      <w:noProof/>
                      <w:sz w:val="24"/>
                      <w:lang w:eastAsia="en-GB"/>
                    </w:rPr>
                  </w:pPr>
                  <w:r>
                    <w:rPr>
                      <w:b/>
                      <w:noProof/>
                      <w:sz w:val="24"/>
                      <w:lang w:eastAsia="en-GB"/>
                    </w:rPr>
                    <w:t>122,689</w:t>
                  </w:r>
                </w:p>
              </w:tc>
            </w:tr>
            <w:tr w:rsidR="008D2AAC" w:rsidRPr="006D5444" w:rsidTr="000F0CF4">
              <w:tc>
                <w:tcPr>
                  <w:tcW w:w="3135" w:type="dxa"/>
                  <w:gridSpan w:val="3"/>
                </w:tcPr>
                <w:p w:rsidR="008D2AAC" w:rsidRDefault="008D2AAC" w:rsidP="000F0CF4">
                  <w:pPr>
                    <w:rPr>
                      <w:noProof/>
                      <w:sz w:val="24"/>
                      <w:lang w:eastAsia="en-GB"/>
                    </w:rPr>
                  </w:pPr>
                </w:p>
              </w:tc>
              <w:tc>
                <w:tcPr>
                  <w:tcW w:w="1123" w:type="dxa"/>
                  <w:gridSpan w:val="2"/>
                </w:tcPr>
                <w:p w:rsidR="008D2AAC" w:rsidRPr="006D5444" w:rsidRDefault="008D2AAC" w:rsidP="000F0CF4">
                  <w:pPr>
                    <w:jc w:val="right"/>
                    <w:rPr>
                      <w:b/>
                      <w:noProof/>
                      <w:sz w:val="24"/>
                      <w:lang w:eastAsia="en-GB"/>
                    </w:rPr>
                  </w:pPr>
                </w:p>
              </w:tc>
              <w:tc>
                <w:tcPr>
                  <w:tcW w:w="1591" w:type="dxa"/>
                </w:tcPr>
                <w:p w:rsidR="008D2AAC" w:rsidRPr="006D5444" w:rsidRDefault="008D2AAC" w:rsidP="000F0CF4">
                  <w:pPr>
                    <w:jc w:val="right"/>
                    <w:rPr>
                      <w:b/>
                      <w:noProof/>
                      <w:sz w:val="24"/>
                      <w:lang w:eastAsia="en-GB"/>
                    </w:rPr>
                  </w:pPr>
                </w:p>
              </w:tc>
            </w:tr>
            <w:tr w:rsidR="008D2AAC" w:rsidRPr="00AB2ADA" w:rsidTr="000F0CF4">
              <w:tc>
                <w:tcPr>
                  <w:tcW w:w="3135" w:type="dxa"/>
                  <w:gridSpan w:val="3"/>
                </w:tcPr>
                <w:p w:rsidR="008D2AAC" w:rsidRDefault="008D2AAC" w:rsidP="000F0CF4">
                  <w:pPr>
                    <w:rPr>
                      <w:noProof/>
                      <w:sz w:val="24"/>
                      <w:lang w:eastAsia="en-GB"/>
                    </w:rPr>
                  </w:pPr>
                  <w:r>
                    <w:rPr>
                      <w:noProof/>
                      <w:sz w:val="24"/>
                      <w:lang w:eastAsia="en-GB"/>
                    </w:rPr>
                    <w:t>Other Income</w:t>
                  </w:r>
                </w:p>
              </w:tc>
              <w:tc>
                <w:tcPr>
                  <w:tcW w:w="1123" w:type="dxa"/>
                  <w:gridSpan w:val="2"/>
                </w:tcPr>
                <w:p w:rsidR="008D2AAC" w:rsidRPr="00AB2ADA" w:rsidRDefault="008D2AAC" w:rsidP="000F0CF4">
                  <w:pPr>
                    <w:jc w:val="right"/>
                    <w:rPr>
                      <w:noProof/>
                      <w:sz w:val="24"/>
                      <w:lang w:eastAsia="en-GB"/>
                    </w:rPr>
                  </w:pPr>
                  <w:r>
                    <w:rPr>
                      <w:noProof/>
                      <w:sz w:val="24"/>
                      <w:lang w:eastAsia="en-GB"/>
                    </w:rPr>
                    <w:t>9,280</w:t>
                  </w:r>
                </w:p>
              </w:tc>
              <w:tc>
                <w:tcPr>
                  <w:tcW w:w="1591" w:type="dxa"/>
                </w:tcPr>
                <w:p w:rsidR="008D2AAC" w:rsidRPr="00AB2ADA" w:rsidRDefault="008D2AAC" w:rsidP="000F0CF4">
                  <w:pPr>
                    <w:jc w:val="right"/>
                    <w:rPr>
                      <w:noProof/>
                      <w:sz w:val="24"/>
                      <w:lang w:eastAsia="en-GB"/>
                    </w:rPr>
                  </w:pPr>
                  <w:r>
                    <w:rPr>
                      <w:noProof/>
                      <w:sz w:val="24"/>
                      <w:lang w:eastAsia="en-GB"/>
                    </w:rPr>
                    <w:t>3,021</w:t>
                  </w:r>
                </w:p>
              </w:tc>
            </w:tr>
            <w:tr w:rsidR="008D2AAC" w:rsidRPr="006D5444" w:rsidTr="000F0CF4">
              <w:tc>
                <w:tcPr>
                  <w:tcW w:w="3135" w:type="dxa"/>
                  <w:gridSpan w:val="3"/>
                </w:tcPr>
                <w:p w:rsidR="008D2AAC" w:rsidRDefault="008D2AAC" w:rsidP="000F0CF4">
                  <w:pPr>
                    <w:rPr>
                      <w:noProof/>
                      <w:sz w:val="24"/>
                      <w:lang w:eastAsia="en-GB"/>
                    </w:rPr>
                  </w:pPr>
                  <w:r>
                    <w:rPr>
                      <w:noProof/>
                      <w:sz w:val="24"/>
                      <w:lang w:eastAsia="en-GB"/>
                    </w:rPr>
                    <w:t>Total</w:t>
                  </w:r>
                </w:p>
              </w:tc>
              <w:tc>
                <w:tcPr>
                  <w:tcW w:w="1123" w:type="dxa"/>
                  <w:gridSpan w:val="2"/>
                  <w:tcBorders>
                    <w:top w:val="single" w:sz="4" w:space="0" w:color="auto"/>
                  </w:tcBorders>
                </w:tcPr>
                <w:p w:rsidR="008D2AAC" w:rsidRPr="006D5444" w:rsidRDefault="008D2AAC" w:rsidP="000F0CF4">
                  <w:pPr>
                    <w:jc w:val="right"/>
                    <w:rPr>
                      <w:b/>
                      <w:noProof/>
                      <w:sz w:val="24"/>
                      <w:lang w:eastAsia="en-GB"/>
                    </w:rPr>
                  </w:pPr>
                  <w:r>
                    <w:rPr>
                      <w:b/>
                      <w:noProof/>
                      <w:sz w:val="24"/>
                      <w:lang w:eastAsia="en-GB"/>
                    </w:rPr>
                    <w:t>143,990</w:t>
                  </w:r>
                </w:p>
              </w:tc>
              <w:tc>
                <w:tcPr>
                  <w:tcW w:w="1591" w:type="dxa"/>
                  <w:tcBorders>
                    <w:top w:val="single" w:sz="4" w:space="0" w:color="auto"/>
                  </w:tcBorders>
                </w:tcPr>
                <w:p w:rsidR="008D2AAC" w:rsidRPr="006D5444" w:rsidRDefault="008D2AAC" w:rsidP="000F0CF4">
                  <w:pPr>
                    <w:jc w:val="right"/>
                    <w:rPr>
                      <w:b/>
                      <w:noProof/>
                      <w:sz w:val="24"/>
                      <w:lang w:eastAsia="en-GB"/>
                    </w:rPr>
                  </w:pPr>
                  <w:r>
                    <w:rPr>
                      <w:b/>
                      <w:noProof/>
                      <w:sz w:val="24"/>
                      <w:lang w:eastAsia="en-GB"/>
                    </w:rPr>
                    <w:t>125,710</w:t>
                  </w:r>
                </w:p>
              </w:tc>
            </w:tr>
          </w:tbl>
          <w:p w:rsidR="008D2AAC" w:rsidRDefault="008D2AAC" w:rsidP="000F0CF4">
            <w:pPr>
              <w:rPr>
                <w:noProof/>
                <w:sz w:val="24"/>
                <w:u w:val="single"/>
                <w:lang w:eastAsia="en-GB"/>
              </w:rPr>
            </w:pPr>
          </w:p>
          <w:p w:rsidR="008D2AAC" w:rsidRDefault="008D2AAC" w:rsidP="000F0CF4">
            <w:pPr>
              <w:rPr>
                <w:noProof/>
                <w:sz w:val="24"/>
                <w:u w:val="single"/>
                <w:lang w:eastAsia="en-GB"/>
              </w:rPr>
            </w:pPr>
          </w:p>
          <w:p w:rsidR="008D2AAC" w:rsidRDefault="008D2AAC" w:rsidP="000F0CF4">
            <w:pPr>
              <w:rPr>
                <w:sz w:val="24"/>
              </w:rPr>
            </w:pPr>
          </w:p>
          <w:p w:rsidR="008D2AAC" w:rsidRPr="00086392" w:rsidRDefault="008D2AAC" w:rsidP="000F0CF4">
            <w:pPr>
              <w:rPr>
                <w:noProof/>
                <w:sz w:val="24"/>
                <w:lang w:eastAsia="en-GB"/>
              </w:rPr>
            </w:pPr>
          </w:p>
          <w:p w:rsidR="008D2AAC" w:rsidRPr="00BF2017" w:rsidRDefault="008D2AAC" w:rsidP="000F0CF4">
            <w:pPr>
              <w:rPr>
                <w:noProof/>
                <w:sz w:val="24"/>
                <w:u w:val="single"/>
                <w:lang w:eastAsia="en-GB"/>
              </w:rPr>
            </w:pPr>
          </w:p>
        </w:tc>
      </w:tr>
    </w:tbl>
    <w:p w:rsidR="008D2AAC" w:rsidRDefault="008D2AAC" w:rsidP="008D2AAC">
      <w:pPr>
        <w:spacing w:line="240" w:lineRule="auto"/>
        <w:rPr>
          <w:sz w:val="24"/>
        </w:rPr>
      </w:pPr>
      <w:r w:rsidRPr="00E8552E">
        <w:rPr>
          <w:sz w:val="24"/>
        </w:rPr>
        <w:lastRenderedPageBreak/>
        <w:t xml:space="preserve">In the current financial year, 2020/21, grants </w:t>
      </w:r>
      <w:r>
        <w:rPr>
          <w:sz w:val="24"/>
        </w:rPr>
        <w:t>have been awarded from the following –</w:t>
      </w:r>
    </w:p>
    <w:p w:rsidR="008D2AAC" w:rsidRDefault="008D2AAC" w:rsidP="008D2AAC">
      <w:pPr>
        <w:spacing w:after="0" w:line="240" w:lineRule="auto"/>
        <w:rPr>
          <w:sz w:val="24"/>
        </w:rPr>
      </w:pPr>
      <w:r>
        <w:rPr>
          <w:sz w:val="24"/>
        </w:rPr>
        <w:t>Awards for All</w:t>
      </w:r>
      <w:r>
        <w:rPr>
          <w:sz w:val="24"/>
        </w:rPr>
        <w:tab/>
      </w:r>
      <w:r>
        <w:rPr>
          <w:sz w:val="24"/>
        </w:rPr>
        <w:tab/>
      </w:r>
      <w:r>
        <w:rPr>
          <w:sz w:val="24"/>
        </w:rPr>
        <w:tab/>
        <w:t>£10,000</w:t>
      </w:r>
    </w:p>
    <w:p w:rsidR="008D2AAC" w:rsidRDefault="008D2AAC" w:rsidP="008D2AAC">
      <w:pPr>
        <w:spacing w:after="0" w:line="240" w:lineRule="auto"/>
        <w:rPr>
          <w:sz w:val="24"/>
        </w:rPr>
      </w:pPr>
      <w:r>
        <w:rPr>
          <w:sz w:val="24"/>
        </w:rPr>
        <w:t>NHS Health Promotion</w:t>
      </w:r>
      <w:r>
        <w:rPr>
          <w:sz w:val="24"/>
        </w:rPr>
        <w:tab/>
        <w:t>£500</w:t>
      </w:r>
    </w:p>
    <w:p w:rsidR="008D2AAC" w:rsidRDefault="008D2AAC" w:rsidP="008D2AAC">
      <w:pPr>
        <w:spacing w:after="0" w:line="240" w:lineRule="auto"/>
        <w:rPr>
          <w:sz w:val="24"/>
        </w:rPr>
      </w:pPr>
      <w:proofErr w:type="spellStart"/>
      <w:r>
        <w:rPr>
          <w:sz w:val="24"/>
        </w:rPr>
        <w:t>CTSi</w:t>
      </w:r>
      <w:proofErr w:type="spellEnd"/>
      <w:r>
        <w:rPr>
          <w:sz w:val="24"/>
        </w:rPr>
        <w:t xml:space="preserve"> Restart</w:t>
      </w:r>
      <w:r>
        <w:rPr>
          <w:sz w:val="24"/>
        </w:rPr>
        <w:tab/>
      </w:r>
      <w:r>
        <w:rPr>
          <w:sz w:val="24"/>
        </w:rPr>
        <w:tab/>
      </w:r>
      <w:r>
        <w:rPr>
          <w:sz w:val="24"/>
        </w:rPr>
        <w:tab/>
        <w:t>£300</w:t>
      </w:r>
    </w:p>
    <w:p w:rsidR="008D2AAC" w:rsidRDefault="008D2AAC" w:rsidP="008D2AAC">
      <w:pPr>
        <w:spacing w:after="0" w:line="240" w:lineRule="auto"/>
        <w:rPr>
          <w:sz w:val="24"/>
        </w:rPr>
      </w:pPr>
      <w:r>
        <w:rPr>
          <w:sz w:val="24"/>
        </w:rPr>
        <w:t>Community Jobs Scotland</w:t>
      </w:r>
      <w:r>
        <w:rPr>
          <w:sz w:val="24"/>
        </w:rPr>
        <w:tab/>
        <w:t>£5,000</w:t>
      </w:r>
    </w:p>
    <w:p w:rsidR="008D2AAC" w:rsidRDefault="008D2AAC" w:rsidP="008D2AAC">
      <w:pPr>
        <w:spacing w:after="0" w:line="240" w:lineRule="auto"/>
        <w:rPr>
          <w:sz w:val="24"/>
        </w:rPr>
      </w:pPr>
      <w:r>
        <w:rPr>
          <w:sz w:val="24"/>
        </w:rPr>
        <w:t>Clacks Business Support</w:t>
      </w:r>
      <w:r>
        <w:rPr>
          <w:sz w:val="24"/>
        </w:rPr>
        <w:tab/>
        <w:t>£10,000</w:t>
      </w:r>
    </w:p>
    <w:p w:rsidR="008D2AAC" w:rsidRDefault="008D2AAC" w:rsidP="008D2AAC">
      <w:pPr>
        <w:spacing w:after="0" w:line="240" w:lineRule="auto"/>
        <w:rPr>
          <w:sz w:val="24"/>
        </w:rPr>
      </w:pPr>
      <w:r>
        <w:rPr>
          <w:sz w:val="24"/>
        </w:rPr>
        <w:t xml:space="preserve">William </w:t>
      </w:r>
      <w:proofErr w:type="spellStart"/>
      <w:r>
        <w:rPr>
          <w:sz w:val="24"/>
        </w:rPr>
        <w:t>Syson</w:t>
      </w:r>
      <w:proofErr w:type="spellEnd"/>
      <w:r>
        <w:rPr>
          <w:sz w:val="24"/>
        </w:rPr>
        <w:t xml:space="preserve"> Foundation</w:t>
      </w:r>
      <w:r>
        <w:rPr>
          <w:sz w:val="24"/>
        </w:rPr>
        <w:tab/>
        <w:t>£5,000</w:t>
      </w:r>
    </w:p>
    <w:p w:rsidR="008D2AAC" w:rsidRPr="00AD7E89" w:rsidRDefault="008D2AAC" w:rsidP="008D2AAC">
      <w:pPr>
        <w:spacing w:after="0" w:line="240" w:lineRule="auto"/>
        <w:rPr>
          <w:sz w:val="24"/>
          <w:u w:val="single"/>
        </w:rPr>
      </w:pPr>
      <w:r w:rsidRPr="00AD7E89">
        <w:rPr>
          <w:sz w:val="24"/>
          <w:u w:val="single"/>
        </w:rPr>
        <w:t>Big Lottery</w:t>
      </w:r>
      <w:r w:rsidRPr="00AD7E89">
        <w:rPr>
          <w:sz w:val="24"/>
          <w:u w:val="single"/>
        </w:rPr>
        <w:tab/>
      </w:r>
      <w:r w:rsidRPr="00AD7E89">
        <w:rPr>
          <w:sz w:val="24"/>
          <w:u w:val="single"/>
        </w:rPr>
        <w:tab/>
      </w:r>
      <w:r w:rsidRPr="00AD7E89">
        <w:rPr>
          <w:sz w:val="24"/>
          <w:u w:val="single"/>
        </w:rPr>
        <w:tab/>
        <w:t>£215,179</w:t>
      </w:r>
    </w:p>
    <w:p w:rsidR="008D2AAC" w:rsidRPr="00E8552E" w:rsidRDefault="008D2AAC" w:rsidP="008D2AAC">
      <w:pPr>
        <w:spacing w:after="0" w:line="240" w:lineRule="auto"/>
        <w:rPr>
          <w:b/>
          <w:sz w:val="24"/>
        </w:rPr>
      </w:pPr>
      <w:r w:rsidRPr="00E8552E">
        <w:rPr>
          <w:b/>
          <w:sz w:val="24"/>
        </w:rPr>
        <w:t>TOTAL</w:t>
      </w:r>
      <w:r w:rsidRPr="00E8552E">
        <w:rPr>
          <w:b/>
          <w:sz w:val="24"/>
        </w:rPr>
        <w:tab/>
      </w:r>
      <w:r w:rsidRPr="00E8552E">
        <w:rPr>
          <w:b/>
          <w:sz w:val="24"/>
        </w:rPr>
        <w:tab/>
      </w:r>
      <w:r w:rsidRPr="00E8552E">
        <w:rPr>
          <w:b/>
          <w:sz w:val="24"/>
        </w:rPr>
        <w:tab/>
      </w:r>
      <w:r w:rsidRPr="00E8552E">
        <w:rPr>
          <w:b/>
          <w:sz w:val="24"/>
        </w:rPr>
        <w:tab/>
        <w:t>£245,979</w:t>
      </w:r>
      <w:r w:rsidRPr="00E8552E">
        <w:rPr>
          <w:b/>
          <w:sz w:val="24"/>
        </w:rPr>
        <w:tab/>
      </w:r>
    </w:p>
    <w:p w:rsidR="008D2AAC" w:rsidRPr="00E8552E" w:rsidRDefault="008D2AAC" w:rsidP="008D2AAC">
      <w:pPr>
        <w:spacing w:line="240" w:lineRule="auto"/>
        <w:rPr>
          <w:sz w:val="24"/>
        </w:rPr>
      </w:pPr>
      <w:r>
        <w:rPr>
          <w:sz w:val="24"/>
        </w:rPr>
        <w:t xml:space="preserve"> </w:t>
      </w:r>
    </w:p>
    <w:p w:rsidR="008D2AAC" w:rsidRPr="00634F1E" w:rsidRDefault="008D2AAC" w:rsidP="008D2AAC">
      <w:pPr>
        <w:spacing w:line="240" w:lineRule="auto"/>
      </w:pPr>
      <w:r w:rsidRPr="00FF0748">
        <w:rPr>
          <w:b/>
          <w:sz w:val="24"/>
        </w:rPr>
        <w:t>Expenditure</w:t>
      </w:r>
    </w:p>
    <w:p w:rsidR="008D2AAC" w:rsidRDefault="008D2AAC" w:rsidP="008D2AAC">
      <w:pPr>
        <w:spacing w:line="240" w:lineRule="auto"/>
        <w:rPr>
          <w:sz w:val="24"/>
        </w:rPr>
      </w:pPr>
      <w:r>
        <w:rPr>
          <w:sz w:val="24"/>
        </w:rPr>
        <w:t>Total resources spent was £137k (2019: £144</w:t>
      </w:r>
      <w:r w:rsidRPr="00FF0748">
        <w:rPr>
          <w:sz w:val="24"/>
        </w:rPr>
        <w:t>k)</w:t>
      </w:r>
      <w:r>
        <w:rPr>
          <w:sz w:val="24"/>
        </w:rPr>
        <w:t>.  This was a decrease of 5% (£7</w:t>
      </w:r>
      <w:r w:rsidRPr="00FF0748">
        <w:rPr>
          <w:sz w:val="24"/>
        </w:rPr>
        <w:t>k) compared to the previous financial year.  The majority of cost lines have remained at similar levels year on year</w:t>
      </w:r>
      <w:r>
        <w:rPr>
          <w:sz w:val="24"/>
        </w:rPr>
        <w:t>, however</w:t>
      </w:r>
      <w:r w:rsidRPr="00FF0748">
        <w:rPr>
          <w:sz w:val="24"/>
        </w:rPr>
        <w:t xml:space="preserve"> salary costs</w:t>
      </w:r>
      <w:r>
        <w:rPr>
          <w:sz w:val="24"/>
        </w:rPr>
        <w:t xml:space="preserve"> decreased, reflecting the high staff turnover in 2019.  This decrease was offset by an increase in rent as a result of the move to Lime Tree House.  For a detailed breakdown of expenses, please refer to the annual accounts.</w:t>
      </w:r>
    </w:p>
    <w:p w:rsidR="008D2AAC" w:rsidRPr="00FF0748" w:rsidRDefault="008D2AAC" w:rsidP="008D2AAC">
      <w:pPr>
        <w:spacing w:line="240" w:lineRule="auto"/>
        <w:rPr>
          <w:sz w:val="24"/>
        </w:rPr>
      </w:pPr>
    </w:p>
    <w:p w:rsidR="008D2AAC" w:rsidRDefault="008D2AAC" w:rsidP="008D2AAC">
      <w:pPr>
        <w:spacing w:line="240" w:lineRule="auto"/>
        <w:rPr>
          <w:b/>
          <w:sz w:val="24"/>
        </w:rPr>
      </w:pPr>
      <w:r>
        <w:rPr>
          <w:b/>
          <w:noProof/>
          <w:sz w:val="24"/>
          <w:lang w:eastAsia="en-GB"/>
        </w:rPr>
        <w:lastRenderedPageBreak/>
        <w:drawing>
          <wp:inline distT="0" distB="0" distL="0" distR="0" wp14:anchorId="65AA1F6C" wp14:editId="4A846087">
            <wp:extent cx="5486400" cy="37623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2AAC" w:rsidRDefault="008D2AAC" w:rsidP="008D2AAC">
      <w:pPr>
        <w:spacing w:line="240" w:lineRule="auto"/>
        <w:rPr>
          <w:b/>
          <w:sz w:val="24"/>
        </w:rPr>
      </w:pPr>
    </w:p>
    <w:p w:rsidR="008D2AAC" w:rsidRDefault="008D2AAC" w:rsidP="008D2AAC">
      <w:pPr>
        <w:spacing w:line="240" w:lineRule="auto"/>
        <w:rPr>
          <w:b/>
          <w:sz w:val="24"/>
        </w:rPr>
      </w:pPr>
    </w:p>
    <w:p w:rsidR="008D2AAC" w:rsidRPr="00FF0748" w:rsidRDefault="008D2AAC" w:rsidP="008D2AAC">
      <w:pPr>
        <w:spacing w:line="240" w:lineRule="auto"/>
        <w:rPr>
          <w:color w:val="FF0000"/>
          <w:sz w:val="24"/>
        </w:rPr>
      </w:pPr>
    </w:p>
    <w:p w:rsidR="008D2AAC" w:rsidRPr="00FF0748" w:rsidRDefault="008D2AAC" w:rsidP="008D2AAC">
      <w:pPr>
        <w:spacing w:line="240" w:lineRule="auto"/>
        <w:rPr>
          <w:b/>
          <w:sz w:val="24"/>
          <w:u w:val="single"/>
        </w:rPr>
      </w:pPr>
      <w:r w:rsidRPr="00FF0748">
        <w:rPr>
          <w:b/>
          <w:sz w:val="24"/>
        </w:rPr>
        <w:t>Financ</w:t>
      </w:r>
      <w:r>
        <w:rPr>
          <w:b/>
          <w:sz w:val="24"/>
        </w:rPr>
        <w:t>ial Position as at 31 March 2020</w:t>
      </w:r>
    </w:p>
    <w:p w:rsidR="008D2AAC" w:rsidRPr="00FF0748" w:rsidRDefault="008D2AAC" w:rsidP="008D2AAC">
      <w:pPr>
        <w:rPr>
          <w:sz w:val="24"/>
        </w:rPr>
      </w:pPr>
      <w:r w:rsidRPr="00FF0748">
        <w:rPr>
          <w:sz w:val="24"/>
        </w:rPr>
        <w:t>The balance</w:t>
      </w:r>
      <w:r>
        <w:rPr>
          <w:sz w:val="24"/>
        </w:rPr>
        <w:t xml:space="preserve"> sheet shows total funds of £352</w:t>
      </w:r>
      <w:r w:rsidRPr="00FF0748">
        <w:rPr>
          <w:sz w:val="24"/>
        </w:rPr>
        <w:t xml:space="preserve">k.  </w:t>
      </w:r>
    </w:p>
    <w:p w:rsidR="008D2AAC" w:rsidRDefault="008D2AAC" w:rsidP="008D2AAC">
      <w:pPr>
        <w:rPr>
          <w:sz w:val="24"/>
        </w:rPr>
      </w:pPr>
      <w:r w:rsidRPr="00FF0748">
        <w:rPr>
          <w:sz w:val="24"/>
        </w:rPr>
        <w:t>F</w:t>
      </w:r>
      <w:r>
        <w:rPr>
          <w:sz w:val="24"/>
        </w:rPr>
        <w:t>ull details of the reserve</w:t>
      </w:r>
      <w:r w:rsidRPr="00FF0748">
        <w:rPr>
          <w:sz w:val="24"/>
        </w:rPr>
        <w:t xml:space="preserve"> </w:t>
      </w:r>
      <w:r>
        <w:rPr>
          <w:sz w:val="24"/>
        </w:rPr>
        <w:t>funds can be found in the financial accounts</w:t>
      </w:r>
      <w:r w:rsidRPr="00FF0748">
        <w:rPr>
          <w:sz w:val="24"/>
        </w:rPr>
        <w:t xml:space="preserve"> together with an analysis of movements in the year.</w:t>
      </w:r>
    </w:p>
    <w:p w:rsidR="008D2AAC" w:rsidRPr="00FF0748" w:rsidRDefault="008D2AAC" w:rsidP="008D2AAC">
      <w:pPr>
        <w:rPr>
          <w:sz w:val="24"/>
        </w:rPr>
      </w:pPr>
      <w:r>
        <w:rPr>
          <w:sz w:val="24"/>
        </w:rPr>
        <w:t>Please refer to the audited annual report for further details and breakdown of financials.</w:t>
      </w:r>
    </w:p>
    <w:p w:rsidR="008D2AAC" w:rsidRDefault="008D2AAC" w:rsidP="008D2AAC">
      <w:pPr>
        <w:rPr>
          <w:b/>
        </w:rPr>
      </w:pPr>
    </w:p>
    <w:p w:rsidR="008D2AAC" w:rsidRDefault="008D2AAC" w:rsidP="008D2AAC">
      <w:pPr>
        <w:rPr>
          <w:b/>
        </w:rPr>
      </w:pPr>
    </w:p>
    <w:p w:rsidR="00737220" w:rsidRDefault="00737220" w:rsidP="008D2AAC">
      <w:pPr>
        <w:rPr>
          <w:b/>
        </w:rPr>
      </w:pPr>
    </w:p>
    <w:p w:rsidR="00737220" w:rsidRDefault="00737220" w:rsidP="008D2AAC">
      <w:pPr>
        <w:rPr>
          <w:b/>
        </w:rPr>
      </w:pPr>
    </w:p>
    <w:p w:rsidR="00737220" w:rsidRDefault="00737220" w:rsidP="008D2AAC">
      <w:pPr>
        <w:rPr>
          <w:b/>
        </w:rPr>
      </w:pPr>
    </w:p>
    <w:p w:rsidR="00737220" w:rsidRDefault="00737220" w:rsidP="008D2AAC">
      <w:pPr>
        <w:rPr>
          <w:b/>
        </w:rPr>
      </w:pPr>
    </w:p>
    <w:p w:rsidR="00737220" w:rsidRDefault="00737220" w:rsidP="008D2AAC">
      <w:pPr>
        <w:rPr>
          <w:b/>
        </w:rPr>
      </w:pPr>
    </w:p>
    <w:p w:rsidR="00737220" w:rsidRDefault="00737220" w:rsidP="008D2AAC">
      <w:pPr>
        <w:rPr>
          <w:b/>
        </w:rPr>
      </w:pPr>
    </w:p>
    <w:p w:rsidR="008D2AAC" w:rsidRPr="008D2AAC" w:rsidRDefault="008D2AAC" w:rsidP="008D2AAC">
      <w:pPr>
        <w:pStyle w:val="Heading1"/>
        <w:jc w:val="center"/>
        <w:rPr>
          <w:b/>
          <w:u w:val="single"/>
        </w:rPr>
      </w:pPr>
      <w:r w:rsidRPr="008D2AAC">
        <w:rPr>
          <w:b/>
          <w:u w:val="single"/>
        </w:rPr>
        <w:lastRenderedPageBreak/>
        <w:t>Nominations to Reachout Board of Directors 2021-22</w:t>
      </w:r>
    </w:p>
    <w:p w:rsidR="008D2AAC" w:rsidRDefault="008D2AAC" w:rsidP="008D2AAC"/>
    <w:p w:rsidR="00737220" w:rsidRPr="000D1E0F" w:rsidRDefault="000D1E0F" w:rsidP="000D1E0F">
      <w:pPr>
        <w:pStyle w:val="ListParagraph"/>
        <w:numPr>
          <w:ilvl w:val="0"/>
          <w:numId w:val="10"/>
        </w:numPr>
      </w:pPr>
      <w:r w:rsidRPr="000D1E0F">
        <w:t>Craig Machan</w:t>
      </w:r>
    </w:p>
    <w:p w:rsidR="000D1E0F" w:rsidRPr="000D1E0F" w:rsidRDefault="000D1E0F" w:rsidP="000D1E0F">
      <w:pPr>
        <w:pStyle w:val="ListParagraph"/>
        <w:numPr>
          <w:ilvl w:val="0"/>
          <w:numId w:val="10"/>
        </w:numPr>
        <w:rPr>
          <w:rFonts w:cstheme="minorHAnsi"/>
        </w:rPr>
      </w:pPr>
      <w:r w:rsidRPr="000D1E0F">
        <w:rPr>
          <w:rFonts w:cstheme="minorHAnsi"/>
        </w:rPr>
        <w:t>Alice Matthews</w:t>
      </w:r>
    </w:p>
    <w:p w:rsidR="000D1E0F" w:rsidRPr="000D1E0F" w:rsidRDefault="000D1E0F" w:rsidP="000D1E0F">
      <w:pPr>
        <w:pStyle w:val="ListParagraph"/>
        <w:numPr>
          <w:ilvl w:val="0"/>
          <w:numId w:val="10"/>
        </w:numPr>
        <w:rPr>
          <w:rFonts w:cstheme="minorHAnsi"/>
        </w:rPr>
      </w:pPr>
      <w:r w:rsidRPr="000D1E0F">
        <w:rPr>
          <w:rFonts w:cstheme="minorHAnsi"/>
        </w:rPr>
        <w:t>Graeme Samson</w:t>
      </w:r>
    </w:p>
    <w:p w:rsidR="000D1E0F" w:rsidRPr="000D1E0F" w:rsidRDefault="000D1E0F" w:rsidP="000D1E0F">
      <w:pPr>
        <w:pStyle w:val="ListParagraph"/>
        <w:numPr>
          <w:ilvl w:val="0"/>
          <w:numId w:val="10"/>
        </w:numPr>
        <w:rPr>
          <w:rFonts w:cstheme="minorHAnsi"/>
        </w:rPr>
      </w:pPr>
      <w:r w:rsidRPr="000D1E0F">
        <w:rPr>
          <w:rFonts w:cstheme="minorHAnsi"/>
        </w:rPr>
        <w:t>Janne Parkinson</w:t>
      </w:r>
    </w:p>
    <w:p w:rsidR="008D2AAC" w:rsidRDefault="000D1E0F">
      <w:r>
        <w:t>Full Director Application statements are available to view on request.</w:t>
      </w:r>
    </w:p>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p w:rsidR="000D1E0F" w:rsidRDefault="000D1E0F">
      <w:bookmarkStart w:id="0" w:name="_GoBack"/>
      <w:bookmarkEnd w:id="0"/>
    </w:p>
    <w:p w:rsidR="00737220" w:rsidRDefault="00737220"/>
    <w:p w:rsidR="00737220" w:rsidRDefault="00737220"/>
    <w:p w:rsidR="00737220" w:rsidRPr="00737220" w:rsidRDefault="00737220" w:rsidP="00737220">
      <w:pPr>
        <w:pStyle w:val="Heading1"/>
        <w:jc w:val="center"/>
        <w:rPr>
          <w:b/>
          <w:u w:val="single"/>
        </w:rPr>
      </w:pPr>
      <w:r w:rsidRPr="00737220">
        <w:rPr>
          <w:b/>
          <w:u w:val="single"/>
        </w:rPr>
        <w:lastRenderedPageBreak/>
        <w:t>Director Nomination Form</w:t>
      </w:r>
    </w:p>
    <w:p w:rsidR="00737220" w:rsidRDefault="00737220" w:rsidP="00737220">
      <w:pPr>
        <w:jc w:val="center"/>
        <w:rPr>
          <w:rFonts w:cstheme="minorHAnsi"/>
          <w:b/>
          <w:sz w:val="28"/>
          <w:u w:val="single"/>
        </w:rPr>
      </w:pPr>
    </w:p>
    <w:p w:rsidR="00737220" w:rsidRPr="006D7182" w:rsidRDefault="00737220" w:rsidP="00737220">
      <w:pPr>
        <w:jc w:val="center"/>
        <w:rPr>
          <w:rFonts w:cstheme="minorHAnsi"/>
          <w:b/>
          <w:sz w:val="28"/>
          <w:u w:val="single"/>
        </w:rPr>
      </w:pPr>
      <w:r>
        <w:rPr>
          <w:rFonts w:cstheme="minorHAnsi"/>
          <w:b/>
          <w:sz w:val="28"/>
          <w:u w:val="single"/>
        </w:rPr>
        <w:t>REACHOUT WITH ARTS IN MIND 2021</w:t>
      </w:r>
    </w:p>
    <w:p w:rsidR="00737220" w:rsidRPr="006D7182" w:rsidRDefault="00737220" w:rsidP="00737220">
      <w:pPr>
        <w:jc w:val="center"/>
        <w:rPr>
          <w:rFonts w:cstheme="minorHAnsi"/>
          <w:b/>
          <w:sz w:val="28"/>
          <w:u w:val="single"/>
        </w:rPr>
      </w:pPr>
    </w:p>
    <w:p w:rsidR="00737220" w:rsidRPr="006D7182" w:rsidRDefault="00737220" w:rsidP="00737220">
      <w:pPr>
        <w:jc w:val="center"/>
        <w:rPr>
          <w:rFonts w:cstheme="minorHAnsi"/>
          <w:b/>
          <w:sz w:val="28"/>
          <w:u w:val="single"/>
        </w:rPr>
      </w:pPr>
      <w:r w:rsidRPr="006D7182">
        <w:rPr>
          <w:rFonts w:cstheme="minorHAnsi"/>
          <w:b/>
          <w:sz w:val="28"/>
          <w:u w:val="single"/>
        </w:rPr>
        <w:t xml:space="preserve">Nomination for Election to Board of Director </w:t>
      </w:r>
    </w:p>
    <w:p w:rsidR="00737220" w:rsidRPr="006D7182" w:rsidRDefault="00737220" w:rsidP="00737220">
      <w:pPr>
        <w:rPr>
          <w:rFonts w:cstheme="minorHAnsi"/>
          <w:b/>
        </w:rPr>
      </w:pPr>
    </w:p>
    <w:p w:rsidR="00737220" w:rsidRPr="006D7182" w:rsidRDefault="00737220" w:rsidP="00737220">
      <w:pPr>
        <w:rPr>
          <w:rFonts w:cstheme="minorHAnsi"/>
          <w:b/>
        </w:rPr>
      </w:pPr>
    </w:p>
    <w:p w:rsidR="00737220" w:rsidRPr="006D7182" w:rsidRDefault="00737220" w:rsidP="00737220">
      <w:pPr>
        <w:rPr>
          <w:rFonts w:cstheme="minorHAnsi"/>
          <w:b/>
          <w:sz w:val="28"/>
        </w:rPr>
      </w:pPr>
      <w:r w:rsidRPr="006D7182">
        <w:rPr>
          <w:rFonts w:cstheme="minorHAnsi"/>
          <w:b/>
          <w:sz w:val="28"/>
        </w:rPr>
        <w:t>The Structure of the Organisation</w:t>
      </w:r>
    </w:p>
    <w:p w:rsidR="00737220" w:rsidRPr="006D7182" w:rsidRDefault="00737220" w:rsidP="00737220">
      <w:pPr>
        <w:rPr>
          <w:rFonts w:cstheme="minorHAnsi"/>
        </w:rPr>
      </w:pPr>
      <w:r w:rsidRPr="006D7182">
        <w:rPr>
          <w:rFonts w:cstheme="minorHAnsi"/>
        </w:rPr>
        <w:t>Reachout is a company limited by guarantee and is constituted by its memo &amp; articles. Reachout current board of Directors must step down annually to be re-instated/ nominated.</w:t>
      </w:r>
    </w:p>
    <w:p w:rsidR="00737220" w:rsidRPr="006D7182" w:rsidRDefault="00737220" w:rsidP="00737220">
      <w:pPr>
        <w:rPr>
          <w:rFonts w:cstheme="minorHAnsi"/>
        </w:rPr>
      </w:pPr>
      <w:r w:rsidRPr="006D7182">
        <w:rPr>
          <w:rFonts w:cstheme="minorHAnsi"/>
        </w:rPr>
        <w:t>Nomination forms must be accompanied by a completed Director Application form.</w:t>
      </w:r>
    </w:p>
    <w:p w:rsidR="00737220" w:rsidRPr="006D7182" w:rsidRDefault="00737220" w:rsidP="00737220">
      <w:pPr>
        <w:rPr>
          <w:rFonts w:cstheme="minorHAnsi"/>
        </w:rPr>
      </w:pPr>
      <w:r w:rsidRPr="006D7182">
        <w:rPr>
          <w:rFonts w:cstheme="minorHAnsi"/>
        </w:rPr>
        <w:t xml:space="preserve">Nominations to the board are read out at our AGM. Personal Statements are </w:t>
      </w:r>
      <w:r>
        <w:rPr>
          <w:rFonts w:cstheme="minorHAnsi"/>
        </w:rPr>
        <w:t xml:space="preserve">usually </w:t>
      </w:r>
      <w:r w:rsidRPr="006D7182">
        <w:rPr>
          <w:rFonts w:cstheme="minorHAnsi"/>
        </w:rPr>
        <w:t xml:space="preserve">displayed in Reachout studio for </w:t>
      </w:r>
      <w:proofErr w:type="spellStart"/>
      <w:r w:rsidRPr="006D7182">
        <w:rPr>
          <w:rFonts w:cstheme="minorHAnsi"/>
        </w:rPr>
        <w:t>approx</w:t>
      </w:r>
      <w:proofErr w:type="spellEnd"/>
      <w:r w:rsidRPr="006D7182">
        <w:rPr>
          <w:rFonts w:cstheme="minorHAnsi"/>
        </w:rPr>
        <w:t xml:space="preserve"> 2 weeks prior to election of Reachout Board. </w:t>
      </w:r>
      <w:r>
        <w:rPr>
          <w:rFonts w:cstheme="minorHAnsi"/>
        </w:rPr>
        <w:t>This year statements can be viewed on Reachout website and via our member newsletter.</w:t>
      </w:r>
    </w:p>
    <w:p w:rsidR="00737220" w:rsidRPr="006D7182" w:rsidRDefault="00737220" w:rsidP="00737220">
      <w:pPr>
        <w:rPr>
          <w:rFonts w:cstheme="minorHAnsi"/>
        </w:rPr>
      </w:pPr>
    </w:p>
    <w:p w:rsidR="00737220" w:rsidRPr="006D7182" w:rsidRDefault="00737220" w:rsidP="00737220">
      <w:pPr>
        <w:rPr>
          <w:rFonts w:cstheme="minorHAnsi"/>
        </w:rPr>
      </w:pPr>
      <w:r w:rsidRPr="006D7182">
        <w:rPr>
          <w:rFonts w:cstheme="minorHAnsi"/>
        </w:rPr>
        <w:t>The board consists of Chair, Vice Chair, Treasu</w:t>
      </w:r>
      <w:r>
        <w:rPr>
          <w:rFonts w:cstheme="minorHAnsi"/>
        </w:rPr>
        <w:t>rer, Secretary to a minimum of 3</w:t>
      </w:r>
      <w:r w:rsidRPr="006D7182">
        <w:rPr>
          <w:rFonts w:cstheme="minorHAnsi"/>
        </w:rPr>
        <w:t xml:space="preserve"> board members and may co-opt additional members to a max of 10. The Directors delegate responsibility for the day to day operation and management to the Chief Executive Officer. </w:t>
      </w:r>
    </w:p>
    <w:p w:rsidR="00737220" w:rsidRPr="006D7182" w:rsidRDefault="00737220" w:rsidP="00737220">
      <w:pPr>
        <w:rPr>
          <w:rFonts w:cstheme="minorHAnsi"/>
        </w:rPr>
      </w:pPr>
    </w:p>
    <w:p w:rsidR="00737220" w:rsidRPr="006D7182" w:rsidRDefault="00737220" w:rsidP="00737220">
      <w:pPr>
        <w:rPr>
          <w:rFonts w:cstheme="minorHAnsi"/>
          <w:b/>
        </w:rPr>
      </w:pPr>
    </w:p>
    <w:p w:rsidR="00737220" w:rsidRPr="006D7182" w:rsidRDefault="00737220" w:rsidP="00737220">
      <w:pPr>
        <w:rPr>
          <w:rFonts w:cstheme="minorHAnsi"/>
          <w:b/>
          <w:sz w:val="28"/>
        </w:rPr>
      </w:pPr>
      <w:r w:rsidRPr="006D7182">
        <w:rPr>
          <w:rFonts w:cstheme="minorHAnsi"/>
          <w:b/>
          <w:sz w:val="28"/>
        </w:rPr>
        <w:t>Qualities and Experience you will have:</w:t>
      </w:r>
    </w:p>
    <w:p w:rsidR="00737220" w:rsidRPr="006D7182" w:rsidRDefault="00737220" w:rsidP="00737220">
      <w:pPr>
        <w:spacing w:line="276" w:lineRule="auto"/>
        <w:rPr>
          <w:rFonts w:cstheme="minorHAnsi"/>
        </w:rPr>
      </w:pPr>
      <w:r w:rsidRPr="006D7182">
        <w:rPr>
          <w:rFonts w:cstheme="minorHAnsi"/>
        </w:rPr>
        <w:t>As a Director you will be able to offer our organisation experience and expertise in one or more of the following areas of work:</w:t>
      </w:r>
    </w:p>
    <w:p w:rsidR="00737220" w:rsidRPr="006D7182" w:rsidRDefault="00737220" w:rsidP="00737220">
      <w:pPr>
        <w:spacing w:line="276" w:lineRule="auto"/>
        <w:rPr>
          <w:rFonts w:cstheme="minorHAnsi"/>
        </w:rPr>
      </w:pPr>
    </w:p>
    <w:p w:rsidR="00737220" w:rsidRPr="006D7182" w:rsidRDefault="00737220" w:rsidP="00737220">
      <w:pPr>
        <w:numPr>
          <w:ilvl w:val="0"/>
          <w:numId w:val="8"/>
        </w:numPr>
        <w:spacing w:after="0" w:line="276" w:lineRule="auto"/>
        <w:rPr>
          <w:rFonts w:cstheme="minorHAnsi"/>
        </w:rPr>
      </w:pPr>
      <w:r w:rsidRPr="006D7182">
        <w:rPr>
          <w:rFonts w:cstheme="minorHAnsi"/>
        </w:rPr>
        <w:t>Creative Arts</w:t>
      </w:r>
    </w:p>
    <w:p w:rsidR="00737220" w:rsidRPr="006D7182" w:rsidRDefault="00737220" w:rsidP="00737220">
      <w:pPr>
        <w:numPr>
          <w:ilvl w:val="0"/>
          <w:numId w:val="8"/>
        </w:numPr>
        <w:spacing w:after="0" w:line="276" w:lineRule="auto"/>
        <w:rPr>
          <w:rFonts w:cstheme="minorHAnsi"/>
        </w:rPr>
      </w:pPr>
      <w:r w:rsidRPr="006D7182">
        <w:rPr>
          <w:rFonts w:cstheme="minorHAnsi"/>
        </w:rPr>
        <w:t xml:space="preserve">Good Governance </w:t>
      </w:r>
    </w:p>
    <w:p w:rsidR="00737220" w:rsidRPr="006D7182" w:rsidRDefault="00737220" w:rsidP="00737220">
      <w:pPr>
        <w:numPr>
          <w:ilvl w:val="0"/>
          <w:numId w:val="8"/>
        </w:numPr>
        <w:spacing w:after="0" w:line="276" w:lineRule="auto"/>
        <w:rPr>
          <w:rFonts w:cstheme="minorHAnsi"/>
        </w:rPr>
      </w:pPr>
      <w:r w:rsidRPr="006D7182">
        <w:rPr>
          <w:rFonts w:cstheme="minorHAnsi"/>
        </w:rPr>
        <w:t xml:space="preserve">Mental Health Awareness </w:t>
      </w:r>
    </w:p>
    <w:p w:rsidR="00737220" w:rsidRPr="006D7182" w:rsidRDefault="00737220" w:rsidP="00737220">
      <w:pPr>
        <w:numPr>
          <w:ilvl w:val="0"/>
          <w:numId w:val="8"/>
        </w:numPr>
        <w:spacing w:after="0" w:line="276" w:lineRule="auto"/>
        <w:rPr>
          <w:rFonts w:cstheme="minorHAnsi"/>
        </w:rPr>
      </w:pPr>
      <w:r w:rsidRPr="006D7182">
        <w:rPr>
          <w:rFonts w:cstheme="minorHAnsi"/>
        </w:rPr>
        <w:t>Finance</w:t>
      </w:r>
    </w:p>
    <w:p w:rsidR="00737220" w:rsidRPr="006D7182" w:rsidRDefault="00737220" w:rsidP="00737220">
      <w:pPr>
        <w:numPr>
          <w:ilvl w:val="0"/>
          <w:numId w:val="8"/>
        </w:numPr>
        <w:spacing w:after="0" w:line="276" w:lineRule="auto"/>
        <w:rPr>
          <w:rFonts w:cstheme="minorHAnsi"/>
        </w:rPr>
      </w:pPr>
      <w:r w:rsidRPr="006D7182">
        <w:rPr>
          <w:rFonts w:cstheme="minorHAnsi"/>
        </w:rPr>
        <w:t>Business Planning</w:t>
      </w:r>
    </w:p>
    <w:p w:rsidR="00737220" w:rsidRPr="006D7182" w:rsidRDefault="00737220" w:rsidP="00737220">
      <w:pPr>
        <w:numPr>
          <w:ilvl w:val="0"/>
          <w:numId w:val="8"/>
        </w:numPr>
        <w:spacing w:after="0" w:line="276" w:lineRule="auto"/>
        <w:rPr>
          <w:rFonts w:cstheme="minorHAnsi"/>
        </w:rPr>
      </w:pPr>
      <w:r w:rsidRPr="006D7182">
        <w:rPr>
          <w:rFonts w:cstheme="minorHAnsi"/>
        </w:rPr>
        <w:t>Campaign / Marketing</w:t>
      </w:r>
    </w:p>
    <w:p w:rsidR="00737220" w:rsidRPr="006D7182" w:rsidRDefault="00737220" w:rsidP="00737220">
      <w:pPr>
        <w:numPr>
          <w:ilvl w:val="0"/>
          <w:numId w:val="8"/>
        </w:numPr>
        <w:spacing w:after="0" w:line="276" w:lineRule="auto"/>
        <w:rPr>
          <w:rFonts w:cstheme="minorHAnsi"/>
        </w:rPr>
      </w:pPr>
      <w:r w:rsidRPr="006D7182">
        <w:rPr>
          <w:rFonts w:cstheme="minorHAnsi"/>
        </w:rPr>
        <w:t>Human Resources</w:t>
      </w:r>
    </w:p>
    <w:p w:rsidR="00737220" w:rsidRPr="006D7182" w:rsidRDefault="00737220" w:rsidP="00737220">
      <w:pPr>
        <w:spacing w:line="276" w:lineRule="auto"/>
        <w:rPr>
          <w:rFonts w:cstheme="minorHAnsi"/>
        </w:rPr>
      </w:pPr>
    </w:p>
    <w:p w:rsidR="00737220" w:rsidRPr="006D7182" w:rsidRDefault="00737220" w:rsidP="00737220">
      <w:pPr>
        <w:spacing w:line="276" w:lineRule="auto"/>
        <w:rPr>
          <w:rFonts w:cstheme="minorHAnsi"/>
        </w:rPr>
      </w:pPr>
      <w:r w:rsidRPr="006D7182">
        <w:rPr>
          <w:rFonts w:cstheme="minorHAnsi"/>
        </w:rPr>
        <w:t xml:space="preserve">We are keen to find dedicated individuals, who are willing to give the necessary time and effort to contribute to strategic planning, take part in events and support excellence in learning, development, delivery and training. </w:t>
      </w:r>
    </w:p>
    <w:p w:rsidR="00737220" w:rsidRPr="006D7182" w:rsidRDefault="00737220" w:rsidP="00737220">
      <w:pPr>
        <w:rPr>
          <w:rFonts w:cstheme="minorHAnsi"/>
          <w:i/>
        </w:rPr>
      </w:pPr>
    </w:p>
    <w:p w:rsidR="00737220" w:rsidRPr="006D7182" w:rsidRDefault="00737220" w:rsidP="00737220">
      <w:pPr>
        <w:rPr>
          <w:rFonts w:cstheme="minorHAnsi"/>
          <w:i/>
        </w:rPr>
      </w:pPr>
      <w:r w:rsidRPr="006D7182">
        <w:rPr>
          <w:rFonts w:cstheme="minorHAnsi"/>
          <w:i/>
        </w:rPr>
        <w:t>Please complete and return the attached form to Re</w:t>
      </w:r>
      <w:r>
        <w:rPr>
          <w:rFonts w:cstheme="minorHAnsi"/>
          <w:i/>
        </w:rPr>
        <w:t>achout office or email to Carly</w:t>
      </w:r>
      <w:r w:rsidRPr="006D7182">
        <w:rPr>
          <w:rFonts w:cstheme="minorHAnsi"/>
          <w:i/>
        </w:rPr>
        <w:t xml:space="preserve"> at </w:t>
      </w:r>
      <w:r w:rsidRPr="006D7182">
        <w:rPr>
          <w:rFonts w:cstheme="minorHAnsi"/>
          <w:i/>
          <w:u w:val="single"/>
        </w:rPr>
        <w:t>financialofficer@reachoutwithartsinmind.org.uk</w:t>
      </w:r>
      <w:r w:rsidRPr="006D7182">
        <w:rPr>
          <w:rFonts w:cstheme="minorHAnsi"/>
          <w:i/>
        </w:rPr>
        <w:t xml:space="preserve"> if you are interested in being nominated as a Director for Reachout at our forthcoming Annual General Meeting. </w:t>
      </w:r>
    </w:p>
    <w:p w:rsidR="00737220" w:rsidRPr="006D7182" w:rsidRDefault="00737220" w:rsidP="00737220">
      <w:pPr>
        <w:rPr>
          <w:rFonts w:cstheme="minorHAnsi"/>
          <w:b/>
        </w:rPr>
      </w:pPr>
    </w:p>
    <w:p w:rsidR="00737220" w:rsidRPr="006D7182" w:rsidRDefault="00737220" w:rsidP="00737220">
      <w:pPr>
        <w:rPr>
          <w:rFonts w:cstheme="minorHAnsi"/>
          <w:b/>
          <w:u w:val="single"/>
        </w:rPr>
      </w:pPr>
    </w:p>
    <w:p w:rsidR="00737220" w:rsidRPr="006D7182" w:rsidRDefault="00737220" w:rsidP="00737220">
      <w:pPr>
        <w:rPr>
          <w:rFonts w:cstheme="minorHAnsi"/>
          <w:b/>
          <w:u w:val="single"/>
        </w:rPr>
      </w:pPr>
    </w:p>
    <w:p w:rsidR="00737220" w:rsidRPr="006D7182" w:rsidRDefault="00737220" w:rsidP="00737220">
      <w:pPr>
        <w:rPr>
          <w:rFonts w:cstheme="minorHAnsi"/>
          <w:b/>
          <w:u w:val="single"/>
        </w:rPr>
      </w:pPr>
    </w:p>
    <w:p w:rsidR="00737220" w:rsidRPr="006D7182" w:rsidRDefault="00737220" w:rsidP="00737220">
      <w:pPr>
        <w:rPr>
          <w:rFonts w:cstheme="minorHAnsi"/>
          <w:b/>
          <w:u w:val="single"/>
        </w:rPr>
      </w:pPr>
    </w:p>
    <w:p w:rsidR="00737220" w:rsidRPr="006D7182" w:rsidRDefault="00737220" w:rsidP="00737220">
      <w:pPr>
        <w:rPr>
          <w:rFonts w:cstheme="minorHAnsi"/>
          <w:b/>
          <w:u w:val="single"/>
        </w:rPr>
      </w:pPr>
    </w:p>
    <w:p w:rsidR="00737220" w:rsidRPr="006D7182" w:rsidRDefault="00737220" w:rsidP="00737220">
      <w:pPr>
        <w:rPr>
          <w:rFonts w:cstheme="minorHAnsi"/>
          <w:b/>
          <w:sz w:val="28"/>
          <w:u w:val="single"/>
        </w:rPr>
      </w:pPr>
      <w:r w:rsidRPr="006D7182">
        <w:rPr>
          <w:rFonts w:cstheme="minorHAnsi"/>
          <w:b/>
          <w:sz w:val="28"/>
          <w:u w:val="single"/>
        </w:rPr>
        <w:t>Reachout Director Form to be completed with Director Application Form</w:t>
      </w:r>
    </w:p>
    <w:p w:rsidR="00737220" w:rsidRPr="006D7182" w:rsidRDefault="00737220" w:rsidP="00737220">
      <w:pPr>
        <w:rPr>
          <w:rFonts w:cstheme="minorHAnsi"/>
          <w:b/>
          <w:sz w:val="28"/>
          <w:u w:val="single"/>
        </w:rPr>
      </w:pPr>
    </w:p>
    <w:p w:rsidR="00737220" w:rsidRPr="006D7182" w:rsidRDefault="00737220" w:rsidP="00737220">
      <w:pPr>
        <w:rPr>
          <w:rFonts w:cstheme="minorHAnsi"/>
          <w:b/>
          <w:u w:val="single"/>
        </w:rPr>
      </w:pPr>
      <w:r w:rsidRPr="006D7182">
        <w:rPr>
          <w:rFonts w:cstheme="minorHAnsi"/>
          <w:b/>
          <w:u w:val="single"/>
        </w:rPr>
        <w:t>Person Nominated</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t>Name:</w:t>
      </w:r>
      <w:r>
        <w:rPr>
          <w:rFonts w:cstheme="minorHAnsi"/>
          <w:b/>
          <w:color w:val="000000"/>
        </w:rPr>
        <w:t xml:space="preserve"> </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t>Address:</w:t>
      </w:r>
      <w:r>
        <w:rPr>
          <w:rFonts w:cstheme="minorHAnsi"/>
          <w:b/>
          <w:color w:val="000000"/>
        </w:rPr>
        <w:t xml:space="preserve"> </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t>Post code:</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t>Signature:</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t xml:space="preserve">Date: </w:t>
      </w:r>
    </w:p>
    <w:p w:rsidR="00737220" w:rsidRPr="006D7182" w:rsidRDefault="00737220" w:rsidP="00737220">
      <w:pPr>
        <w:rPr>
          <w:rFonts w:cstheme="minorHAnsi"/>
          <w:b/>
        </w:rPr>
      </w:pPr>
    </w:p>
    <w:p w:rsidR="00737220" w:rsidRPr="006D7182" w:rsidRDefault="00737220" w:rsidP="00737220">
      <w:pPr>
        <w:rPr>
          <w:rFonts w:cstheme="minorHAnsi"/>
          <w:b/>
        </w:rPr>
      </w:pPr>
    </w:p>
    <w:p w:rsidR="00737220" w:rsidRPr="006D7182" w:rsidRDefault="00737220" w:rsidP="00737220">
      <w:pPr>
        <w:rPr>
          <w:rFonts w:cstheme="minorHAnsi"/>
          <w:b/>
          <w:u w:val="single"/>
        </w:rPr>
      </w:pPr>
      <w:r w:rsidRPr="006D7182">
        <w:rPr>
          <w:rFonts w:cstheme="minorHAnsi"/>
          <w:b/>
          <w:u w:val="single"/>
        </w:rPr>
        <w:t xml:space="preserve">Proposed </w:t>
      </w:r>
      <w:proofErr w:type="gramStart"/>
      <w:r w:rsidRPr="006D7182">
        <w:rPr>
          <w:rFonts w:cstheme="minorHAnsi"/>
          <w:b/>
          <w:u w:val="single"/>
        </w:rPr>
        <w:t>By</w:t>
      </w:r>
      <w:proofErr w:type="gramEnd"/>
      <w:r w:rsidRPr="006D7182">
        <w:rPr>
          <w:rFonts w:cstheme="minorHAnsi"/>
          <w:b/>
          <w:u w:val="single"/>
        </w:rPr>
        <w:t>:</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t>Name:</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t>Address:</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lastRenderedPageBreak/>
        <w:t>Postcode:</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t>I am a member of Reachout with Arts in Mind</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b/>
        </w:rPr>
        <w:t>Signature: ………………………………………………………………………….   Date: …………………………………….</w:t>
      </w:r>
    </w:p>
    <w:p w:rsidR="00737220" w:rsidRPr="006D7182" w:rsidRDefault="00737220" w:rsidP="00737220">
      <w:pPr>
        <w:rPr>
          <w:rFonts w:cstheme="minorHAnsi"/>
          <w:b/>
        </w:rPr>
      </w:pPr>
    </w:p>
    <w:p w:rsidR="00737220" w:rsidRPr="006D7182" w:rsidRDefault="00737220" w:rsidP="00737220">
      <w:pPr>
        <w:rPr>
          <w:rFonts w:cstheme="minorHAnsi"/>
          <w:b/>
        </w:rPr>
      </w:pPr>
      <w:r w:rsidRPr="006D7182">
        <w:rPr>
          <w:rFonts w:cstheme="minorHAnsi"/>
        </w:rPr>
        <w:t>Please state what skills/experience you can bring to Reachout and why you want to be considered as a Reachout Director?</w:t>
      </w:r>
      <w:r w:rsidRPr="006D7182">
        <w:rPr>
          <w:rFonts w:cstheme="minorHAnsi"/>
          <w:color w:val="000000"/>
        </w:rPr>
        <w:t xml:space="preserve"> </w:t>
      </w:r>
    </w:p>
    <w:p w:rsidR="00737220" w:rsidRPr="006D7182" w:rsidRDefault="00737220" w:rsidP="00737220">
      <w:pPr>
        <w:rPr>
          <w:rFonts w:cstheme="minorHAnsi"/>
        </w:rPr>
      </w:pPr>
    </w:p>
    <w:p w:rsidR="00737220" w:rsidRPr="006D7182" w:rsidRDefault="00737220" w:rsidP="00737220">
      <w:pPr>
        <w:rPr>
          <w:rFonts w:cstheme="minorHAnsi"/>
          <w:b/>
        </w:rPr>
      </w:pPr>
      <w:r w:rsidRPr="006D7182">
        <w:rPr>
          <w:rFonts w:cstheme="minorHAnsi"/>
          <w:b/>
        </w:rPr>
        <w:t xml:space="preserve">SKILL                                                Please Tick    </w:t>
      </w:r>
    </w:p>
    <w:tbl>
      <w:tblPr>
        <w:tblStyle w:val="TableGrid"/>
        <w:tblW w:w="0" w:type="auto"/>
        <w:tblLook w:val="04A0" w:firstRow="1" w:lastRow="0" w:firstColumn="1" w:lastColumn="0" w:noHBand="0" w:noVBand="1"/>
      </w:tblPr>
      <w:tblGrid>
        <w:gridCol w:w="3681"/>
        <w:gridCol w:w="850"/>
        <w:gridCol w:w="3402"/>
        <w:gridCol w:w="822"/>
      </w:tblGrid>
      <w:tr w:rsidR="00737220" w:rsidRPr="006D7182" w:rsidTr="000F0CF4">
        <w:tc>
          <w:tcPr>
            <w:tcW w:w="3681" w:type="dxa"/>
          </w:tcPr>
          <w:p w:rsidR="00737220" w:rsidRPr="006D7182" w:rsidRDefault="00737220" w:rsidP="000F0CF4">
            <w:pPr>
              <w:rPr>
                <w:rFonts w:cstheme="minorHAnsi"/>
              </w:rPr>
            </w:pPr>
            <w:r w:rsidRPr="006D7182">
              <w:rPr>
                <w:rFonts w:cstheme="minorHAnsi"/>
              </w:rPr>
              <w:t>Creative Arts</w:t>
            </w:r>
          </w:p>
        </w:tc>
        <w:tc>
          <w:tcPr>
            <w:tcW w:w="850" w:type="dxa"/>
          </w:tcPr>
          <w:p w:rsidR="00737220" w:rsidRPr="006D7182" w:rsidRDefault="00737220" w:rsidP="000F0CF4">
            <w:pPr>
              <w:jc w:val="center"/>
              <w:rPr>
                <w:rFonts w:cstheme="minorHAnsi"/>
              </w:rPr>
            </w:pPr>
          </w:p>
        </w:tc>
        <w:tc>
          <w:tcPr>
            <w:tcW w:w="3402" w:type="dxa"/>
          </w:tcPr>
          <w:p w:rsidR="00737220" w:rsidRPr="006D7182" w:rsidRDefault="00737220" w:rsidP="000F0CF4">
            <w:pPr>
              <w:rPr>
                <w:rFonts w:cstheme="minorHAnsi"/>
              </w:rPr>
            </w:pPr>
            <w:r w:rsidRPr="006D7182">
              <w:rPr>
                <w:rFonts w:cstheme="minorHAnsi"/>
              </w:rPr>
              <w:t>Campaign/marketing</w:t>
            </w:r>
          </w:p>
        </w:tc>
        <w:tc>
          <w:tcPr>
            <w:tcW w:w="822" w:type="dxa"/>
          </w:tcPr>
          <w:p w:rsidR="00737220" w:rsidRPr="006D7182" w:rsidRDefault="00737220" w:rsidP="000F0CF4">
            <w:pPr>
              <w:jc w:val="center"/>
              <w:rPr>
                <w:rFonts w:cstheme="minorHAnsi"/>
              </w:rPr>
            </w:pPr>
          </w:p>
        </w:tc>
      </w:tr>
      <w:tr w:rsidR="00737220" w:rsidRPr="006D7182" w:rsidTr="000F0CF4">
        <w:tc>
          <w:tcPr>
            <w:tcW w:w="3681" w:type="dxa"/>
          </w:tcPr>
          <w:p w:rsidR="00737220" w:rsidRPr="006D7182" w:rsidRDefault="00737220" w:rsidP="000F0CF4">
            <w:pPr>
              <w:rPr>
                <w:rFonts w:cstheme="minorHAnsi"/>
              </w:rPr>
            </w:pPr>
            <w:r w:rsidRPr="006D7182">
              <w:rPr>
                <w:rFonts w:cstheme="minorHAnsi"/>
              </w:rPr>
              <w:t>Mental Health Awareness</w:t>
            </w:r>
          </w:p>
        </w:tc>
        <w:tc>
          <w:tcPr>
            <w:tcW w:w="850" w:type="dxa"/>
          </w:tcPr>
          <w:p w:rsidR="00737220" w:rsidRPr="006D7182" w:rsidRDefault="00737220" w:rsidP="000F0CF4">
            <w:pPr>
              <w:jc w:val="center"/>
              <w:rPr>
                <w:rFonts w:cstheme="minorHAnsi"/>
              </w:rPr>
            </w:pPr>
          </w:p>
        </w:tc>
        <w:tc>
          <w:tcPr>
            <w:tcW w:w="3402" w:type="dxa"/>
          </w:tcPr>
          <w:p w:rsidR="00737220" w:rsidRPr="006D7182" w:rsidRDefault="00737220" w:rsidP="000F0CF4">
            <w:pPr>
              <w:rPr>
                <w:rFonts w:cstheme="minorHAnsi"/>
              </w:rPr>
            </w:pPr>
            <w:r w:rsidRPr="006D7182">
              <w:rPr>
                <w:rFonts w:cstheme="minorHAnsi"/>
              </w:rPr>
              <w:t>Human Resources</w:t>
            </w:r>
          </w:p>
        </w:tc>
        <w:tc>
          <w:tcPr>
            <w:tcW w:w="822" w:type="dxa"/>
          </w:tcPr>
          <w:p w:rsidR="00737220" w:rsidRPr="006D7182" w:rsidRDefault="00737220" w:rsidP="000F0CF4">
            <w:pPr>
              <w:jc w:val="center"/>
              <w:rPr>
                <w:rFonts w:cstheme="minorHAnsi"/>
              </w:rPr>
            </w:pPr>
          </w:p>
        </w:tc>
      </w:tr>
      <w:tr w:rsidR="00737220" w:rsidRPr="006D7182" w:rsidTr="000F0CF4">
        <w:tc>
          <w:tcPr>
            <w:tcW w:w="3681" w:type="dxa"/>
          </w:tcPr>
          <w:p w:rsidR="00737220" w:rsidRPr="006D7182" w:rsidRDefault="00737220" w:rsidP="000F0CF4">
            <w:pPr>
              <w:rPr>
                <w:rFonts w:cstheme="minorHAnsi"/>
              </w:rPr>
            </w:pPr>
            <w:r w:rsidRPr="006D7182">
              <w:rPr>
                <w:rFonts w:cstheme="minorHAnsi"/>
              </w:rPr>
              <w:t>Good Governance</w:t>
            </w:r>
          </w:p>
        </w:tc>
        <w:tc>
          <w:tcPr>
            <w:tcW w:w="850" w:type="dxa"/>
          </w:tcPr>
          <w:p w:rsidR="00737220" w:rsidRPr="006D7182" w:rsidRDefault="00737220" w:rsidP="000F0CF4">
            <w:pPr>
              <w:jc w:val="center"/>
              <w:rPr>
                <w:rFonts w:cstheme="minorHAnsi"/>
              </w:rPr>
            </w:pPr>
          </w:p>
        </w:tc>
        <w:tc>
          <w:tcPr>
            <w:tcW w:w="3402" w:type="dxa"/>
          </w:tcPr>
          <w:p w:rsidR="00737220" w:rsidRPr="006D7182" w:rsidRDefault="00737220" w:rsidP="000F0CF4">
            <w:pPr>
              <w:rPr>
                <w:rFonts w:cstheme="minorHAnsi"/>
              </w:rPr>
            </w:pPr>
            <w:r w:rsidRPr="006D7182">
              <w:rPr>
                <w:rFonts w:cstheme="minorHAnsi"/>
              </w:rPr>
              <w:t>Strategic Planning</w:t>
            </w:r>
          </w:p>
        </w:tc>
        <w:tc>
          <w:tcPr>
            <w:tcW w:w="822" w:type="dxa"/>
          </w:tcPr>
          <w:p w:rsidR="00737220" w:rsidRPr="006D7182" w:rsidRDefault="00737220" w:rsidP="000F0CF4">
            <w:pPr>
              <w:jc w:val="center"/>
              <w:rPr>
                <w:rFonts w:cstheme="minorHAnsi"/>
              </w:rPr>
            </w:pPr>
          </w:p>
        </w:tc>
      </w:tr>
      <w:tr w:rsidR="00737220" w:rsidRPr="006D7182" w:rsidTr="000F0CF4">
        <w:tc>
          <w:tcPr>
            <w:tcW w:w="3681" w:type="dxa"/>
          </w:tcPr>
          <w:p w:rsidR="00737220" w:rsidRPr="006D7182" w:rsidRDefault="00737220" w:rsidP="000F0CF4">
            <w:pPr>
              <w:rPr>
                <w:rFonts w:cstheme="minorHAnsi"/>
              </w:rPr>
            </w:pPr>
            <w:r w:rsidRPr="006D7182">
              <w:rPr>
                <w:rFonts w:cstheme="minorHAnsi"/>
              </w:rPr>
              <w:t>Finance</w:t>
            </w:r>
          </w:p>
        </w:tc>
        <w:tc>
          <w:tcPr>
            <w:tcW w:w="850" w:type="dxa"/>
          </w:tcPr>
          <w:p w:rsidR="00737220" w:rsidRPr="006D7182" w:rsidRDefault="00737220" w:rsidP="000F0CF4">
            <w:pPr>
              <w:jc w:val="center"/>
              <w:rPr>
                <w:rFonts w:cstheme="minorHAnsi"/>
              </w:rPr>
            </w:pPr>
          </w:p>
        </w:tc>
        <w:tc>
          <w:tcPr>
            <w:tcW w:w="3402" w:type="dxa"/>
          </w:tcPr>
          <w:p w:rsidR="00737220" w:rsidRPr="006D7182" w:rsidRDefault="00737220" w:rsidP="000F0CF4">
            <w:pPr>
              <w:rPr>
                <w:rFonts w:cstheme="minorHAnsi"/>
              </w:rPr>
            </w:pPr>
            <w:r w:rsidRPr="006D7182">
              <w:rPr>
                <w:rFonts w:cstheme="minorHAnsi"/>
              </w:rPr>
              <w:t>Events &amp; Support</w:t>
            </w:r>
          </w:p>
        </w:tc>
        <w:tc>
          <w:tcPr>
            <w:tcW w:w="822" w:type="dxa"/>
          </w:tcPr>
          <w:p w:rsidR="00737220" w:rsidRPr="006D7182" w:rsidRDefault="00737220" w:rsidP="000F0CF4">
            <w:pPr>
              <w:jc w:val="center"/>
              <w:rPr>
                <w:rFonts w:cstheme="minorHAnsi"/>
              </w:rPr>
            </w:pPr>
          </w:p>
        </w:tc>
      </w:tr>
      <w:tr w:rsidR="00737220" w:rsidRPr="006D7182" w:rsidTr="000F0CF4">
        <w:tc>
          <w:tcPr>
            <w:tcW w:w="3681" w:type="dxa"/>
          </w:tcPr>
          <w:p w:rsidR="00737220" w:rsidRPr="006D7182" w:rsidRDefault="00737220" w:rsidP="000F0CF4">
            <w:pPr>
              <w:rPr>
                <w:rFonts w:cstheme="minorHAnsi"/>
              </w:rPr>
            </w:pPr>
            <w:r w:rsidRPr="006D7182">
              <w:rPr>
                <w:rFonts w:cstheme="minorHAnsi"/>
              </w:rPr>
              <w:t>Business Planning</w:t>
            </w:r>
          </w:p>
        </w:tc>
        <w:tc>
          <w:tcPr>
            <w:tcW w:w="850" w:type="dxa"/>
          </w:tcPr>
          <w:p w:rsidR="00737220" w:rsidRPr="006D7182" w:rsidRDefault="00737220" w:rsidP="000F0CF4">
            <w:pPr>
              <w:jc w:val="center"/>
              <w:rPr>
                <w:rFonts w:cstheme="minorHAnsi"/>
              </w:rPr>
            </w:pPr>
          </w:p>
        </w:tc>
        <w:tc>
          <w:tcPr>
            <w:tcW w:w="3402" w:type="dxa"/>
          </w:tcPr>
          <w:p w:rsidR="00737220" w:rsidRPr="006D7182" w:rsidRDefault="00737220" w:rsidP="000F0CF4">
            <w:pPr>
              <w:rPr>
                <w:rFonts w:cstheme="minorHAnsi"/>
              </w:rPr>
            </w:pPr>
            <w:r w:rsidRPr="006D7182">
              <w:rPr>
                <w:rFonts w:cstheme="minorHAnsi"/>
              </w:rPr>
              <w:t>Delivery &amp; training</w:t>
            </w:r>
          </w:p>
        </w:tc>
        <w:tc>
          <w:tcPr>
            <w:tcW w:w="822" w:type="dxa"/>
          </w:tcPr>
          <w:p w:rsidR="00737220" w:rsidRPr="006D7182" w:rsidRDefault="00737220" w:rsidP="000F0CF4">
            <w:pPr>
              <w:jc w:val="center"/>
              <w:rPr>
                <w:rFonts w:cstheme="minorHAnsi"/>
              </w:rPr>
            </w:pPr>
          </w:p>
        </w:tc>
      </w:tr>
      <w:tr w:rsidR="00737220" w:rsidRPr="006D7182" w:rsidTr="000F0CF4">
        <w:tc>
          <w:tcPr>
            <w:tcW w:w="3681" w:type="dxa"/>
          </w:tcPr>
          <w:p w:rsidR="00737220" w:rsidRPr="006D7182" w:rsidRDefault="00737220" w:rsidP="000F0CF4">
            <w:pPr>
              <w:rPr>
                <w:rFonts w:cstheme="minorHAnsi"/>
              </w:rPr>
            </w:pPr>
            <w:r w:rsidRPr="006D7182">
              <w:rPr>
                <w:rFonts w:cstheme="minorHAnsi"/>
              </w:rPr>
              <w:t>Other/Please state</w:t>
            </w:r>
          </w:p>
        </w:tc>
        <w:tc>
          <w:tcPr>
            <w:tcW w:w="850" w:type="dxa"/>
          </w:tcPr>
          <w:p w:rsidR="00737220" w:rsidRPr="006D7182" w:rsidRDefault="00737220" w:rsidP="000F0CF4">
            <w:pPr>
              <w:jc w:val="center"/>
              <w:rPr>
                <w:rFonts w:cstheme="minorHAnsi"/>
              </w:rPr>
            </w:pPr>
          </w:p>
        </w:tc>
        <w:tc>
          <w:tcPr>
            <w:tcW w:w="3402" w:type="dxa"/>
          </w:tcPr>
          <w:p w:rsidR="00737220" w:rsidRPr="006D7182" w:rsidRDefault="00737220" w:rsidP="000F0CF4">
            <w:pPr>
              <w:jc w:val="center"/>
              <w:rPr>
                <w:rFonts w:cstheme="minorHAnsi"/>
              </w:rPr>
            </w:pPr>
          </w:p>
        </w:tc>
        <w:tc>
          <w:tcPr>
            <w:tcW w:w="822" w:type="dxa"/>
          </w:tcPr>
          <w:p w:rsidR="00737220" w:rsidRPr="006D7182" w:rsidRDefault="00737220" w:rsidP="000F0CF4">
            <w:pPr>
              <w:jc w:val="center"/>
              <w:rPr>
                <w:rFonts w:cstheme="minorHAnsi"/>
              </w:rPr>
            </w:pPr>
          </w:p>
        </w:tc>
      </w:tr>
    </w:tbl>
    <w:p w:rsidR="00737220" w:rsidRPr="006D7182" w:rsidRDefault="00737220" w:rsidP="00737220">
      <w:pPr>
        <w:rPr>
          <w:rFonts w:cstheme="minorHAnsi"/>
        </w:rPr>
      </w:pPr>
    </w:p>
    <w:p w:rsidR="00737220" w:rsidRPr="006D7182" w:rsidRDefault="00737220" w:rsidP="00737220">
      <w:pPr>
        <w:rPr>
          <w:rFonts w:cstheme="minorHAnsi"/>
        </w:rPr>
      </w:pPr>
      <w:r>
        <w:rPr>
          <w:rFonts w:cstheme="minorHAnsi"/>
        </w:rPr>
        <w:t xml:space="preserve">Print </w:t>
      </w:r>
      <w:proofErr w:type="gramStart"/>
      <w:r>
        <w:rPr>
          <w:rFonts w:cstheme="minorHAnsi"/>
        </w:rPr>
        <w:t>Name:…</w:t>
      </w:r>
      <w:proofErr w:type="gramEnd"/>
      <w:r>
        <w:rPr>
          <w:rFonts w:cstheme="minorHAnsi"/>
        </w:rPr>
        <w:t>………………………………</w:t>
      </w:r>
      <w:r w:rsidRPr="006D7182">
        <w:rPr>
          <w:rFonts w:cstheme="minorHAnsi"/>
        </w:rPr>
        <w:t>.......................................</w:t>
      </w:r>
    </w:p>
    <w:p w:rsidR="00737220" w:rsidRPr="006D7182" w:rsidRDefault="00737220" w:rsidP="00737220">
      <w:pPr>
        <w:jc w:val="center"/>
        <w:rPr>
          <w:rFonts w:cstheme="minorHAnsi"/>
        </w:rPr>
      </w:pPr>
    </w:p>
    <w:p w:rsidR="00737220" w:rsidRPr="006D7182" w:rsidRDefault="00737220" w:rsidP="00737220">
      <w:pPr>
        <w:rPr>
          <w:rFonts w:cstheme="minorHAnsi"/>
        </w:rPr>
      </w:pPr>
      <w:r w:rsidRPr="006D7182">
        <w:rPr>
          <w:rFonts w:cstheme="minorHAnsi"/>
        </w:rPr>
        <w:t>Signed.................</w:t>
      </w:r>
      <w:r w:rsidRPr="006D7182">
        <w:rPr>
          <w:rFonts w:cstheme="minorHAnsi"/>
          <w:color w:val="000000"/>
        </w:rPr>
        <w:t>by email</w:t>
      </w:r>
      <w:r w:rsidRPr="006D7182">
        <w:rPr>
          <w:rFonts w:cstheme="minorHAnsi"/>
        </w:rPr>
        <w:t>.....................................................</w:t>
      </w:r>
    </w:p>
    <w:p w:rsidR="00737220" w:rsidRPr="006D7182" w:rsidRDefault="00737220" w:rsidP="00737220">
      <w:pPr>
        <w:rPr>
          <w:rFonts w:cstheme="minorHAnsi"/>
        </w:rPr>
      </w:pPr>
    </w:p>
    <w:p w:rsidR="00737220" w:rsidRPr="006D7182" w:rsidRDefault="00737220" w:rsidP="00737220">
      <w:pPr>
        <w:rPr>
          <w:rFonts w:cstheme="minorHAnsi"/>
        </w:rPr>
      </w:pPr>
      <w:proofErr w:type="gramStart"/>
      <w:r w:rsidRPr="006D7182">
        <w:rPr>
          <w:rFonts w:cstheme="minorHAnsi"/>
        </w:rPr>
        <w:t>Date:..............</w:t>
      </w:r>
      <w:r>
        <w:rPr>
          <w:rFonts w:cstheme="minorHAnsi"/>
          <w:color w:val="000000"/>
        </w:rPr>
        <w:t>...............</w:t>
      </w:r>
      <w:r w:rsidRPr="006D7182">
        <w:rPr>
          <w:rFonts w:cstheme="minorHAnsi"/>
        </w:rPr>
        <w:t>.........................................................</w:t>
      </w:r>
      <w:proofErr w:type="gramEnd"/>
    </w:p>
    <w:p w:rsidR="00737220" w:rsidRPr="006D7182" w:rsidRDefault="00737220" w:rsidP="00737220">
      <w:pPr>
        <w:rPr>
          <w:rFonts w:cstheme="minorHAnsi"/>
        </w:rPr>
      </w:pPr>
    </w:p>
    <w:p w:rsidR="00737220" w:rsidRPr="006D7182" w:rsidRDefault="00737220" w:rsidP="00737220">
      <w:pPr>
        <w:rPr>
          <w:rFonts w:cstheme="minorHAnsi"/>
        </w:rPr>
      </w:pPr>
    </w:p>
    <w:p w:rsidR="00737220" w:rsidRDefault="00737220" w:rsidP="00737220">
      <w:pPr>
        <w:jc w:val="center"/>
        <w:rPr>
          <w:rFonts w:cstheme="minorHAnsi"/>
          <w:b/>
        </w:rPr>
      </w:pPr>
      <w:r w:rsidRPr="006D7182">
        <w:rPr>
          <w:rFonts w:cstheme="minorHAnsi"/>
          <w:b/>
        </w:rPr>
        <w:t xml:space="preserve">Please email to </w:t>
      </w:r>
      <w:hyperlink r:id="rId8" w:history="1">
        <w:r w:rsidRPr="006D7182">
          <w:rPr>
            <w:rStyle w:val="Hyperlink"/>
            <w:rFonts w:cstheme="minorHAnsi"/>
            <w:b/>
          </w:rPr>
          <w:t>financialofficer@reachoutwithartsinmind.org.uk</w:t>
        </w:r>
      </w:hyperlink>
      <w:r w:rsidRPr="006D7182">
        <w:rPr>
          <w:rFonts w:cstheme="minorHAnsi"/>
          <w:b/>
        </w:rPr>
        <w:t xml:space="preserve"> or return to Reachout Office, Unit 27, Lime Tree House, North Castle Street, Alloa, FK10 1EX. Thank you</w:t>
      </w:r>
    </w:p>
    <w:p w:rsidR="00737220" w:rsidRDefault="00737220" w:rsidP="00737220">
      <w:pPr>
        <w:jc w:val="center"/>
        <w:rPr>
          <w:rFonts w:cstheme="minorHAnsi"/>
          <w:b/>
        </w:rPr>
      </w:pPr>
    </w:p>
    <w:p w:rsidR="00737220" w:rsidRPr="006D7182" w:rsidRDefault="00737220" w:rsidP="00737220">
      <w:pPr>
        <w:jc w:val="center"/>
        <w:rPr>
          <w:rFonts w:cstheme="minorHAnsi"/>
        </w:rPr>
      </w:pPr>
      <w:r>
        <w:rPr>
          <w:rFonts w:cstheme="minorHAnsi"/>
          <w:b/>
        </w:rPr>
        <w:t>Please contact us if you would like to complete a Director’s Application form at the details above.</w:t>
      </w:r>
    </w:p>
    <w:p w:rsidR="00737220" w:rsidRDefault="00737220"/>
    <w:p w:rsidR="00737220" w:rsidRDefault="00737220"/>
    <w:p w:rsidR="00737220" w:rsidRDefault="00737220"/>
    <w:p w:rsidR="00737220" w:rsidRDefault="00737220"/>
    <w:p w:rsidR="00737220" w:rsidRDefault="00737220"/>
    <w:p w:rsidR="00737220" w:rsidRDefault="00737220"/>
    <w:p w:rsidR="00737220" w:rsidRDefault="00737220" w:rsidP="00737220">
      <w:pPr>
        <w:jc w:val="center"/>
      </w:pPr>
      <w:r w:rsidRPr="00055708">
        <w:rPr>
          <w:noProof/>
          <w:lang w:eastAsia="en-GB"/>
        </w:rPr>
        <w:lastRenderedPageBreak/>
        <w:drawing>
          <wp:inline distT="0" distB="0" distL="0" distR="0" wp14:anchorId="1E432FCF" wp14:editId="128DCEFA">
            <wp:extent cx="2620119" cy="1011318"/>
            <wp:effectExtent l="0" t="0" r="0" b="0"/>
            <wp:docPr id="2" name="Picture 2" descr="\\REACHOUT\Shared Folders\LesleyLaptop\Logos\New Reachout Logo for use June 2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OUT\Shared Folders\LesleyLaptop\Logos\New Reachout Logo for use June 201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3951" cy="1020517"/>
                    </a:xfrm>
                    <a:prstGeom prst="rect">
                      <a:avLst/>
                    </a:prstGeom>
                    <a:noFill/>
                    <a:ln>
                      <a:noFill/>
                    </a:ln>
                  </pic:spPr>
                </pic:pic>
              </a:graphicData>
            </a:graphic>
          </wp:inline>
        </w:drawing>
      </w:r>
    </w:p>
    <w:p w:rsidR="00737220" w:rsidRPr="0043281F" w:rsidRDefault="00737220" w:rsidP="00737220">
      <w:pPr>
        <w:jc w:val="center"/>
        <w:rPr>
          <w:rFonts w:cstheme="minorHAnsi"/>
          <w:b/>
          <w:sz w:val="20"/>
        </w:rPr>
      </w:pPr>
      <w:r w:rsidRPr="0043281F">
        <w:rPr>
          <w:rFonts w:cstheme="minorHAnsi"/>
          <w:b/>
          <w:sz w:val="20"/>
        </w:rPr>
        <w:t>Unit 28 Lime Tree House, North Castle Street Alloa FK10 1EX</w:t>
      </w:r>
    </w:p>
    <w:p w:rsidR="00737220" w:rsidRDefault="00737220" w:rsidP="00737220"/>
    <w:p w:rsidR="00737220" w:rsidRPr="0043281F" w:rsidRDefault="00737220" w:rsidP="00737220">
      <w:pPr>
        <w:jc w:val="center"/>
        <w:rPr>
          <w:rFonts w:cstheme="minorHAnsi"/>
        </w:rPr>
      </w:pPr>
      <w:r>
        <w:rPr>
          <w:rFonts w:cstheme="minorHAnsi"/>
          <w:b/>
          <w:sz w:val="24"/>
        </w:rPr>
        <w:t>27</w:t>
      </w:r>
      <w:r w:rsidRPr="0043281F">
        <w:rPr>
          <w:rFonts w:cstheme="minorHAnsi"/>
          <w:b/>
          <w:sz w:val="24"/>
          <w:vertAlign w:val="superscript"/>
        </w:rPr>
        <w:t>th</w:t>
      </w:r>
      <w:r w:rsidRPr="0043281F">
        <w:rPr>
          <w:rFonts w:cstheme="minorHAnsi"/>
          <w:b/>
          <w:sz w:val="24"/>
        </w:rPr>
        <w:t xml:space="preserve"> ANNUAL GENERAL MEETING</w:t>
      </w:r>
    </w:p>
    <w:p w:rsidR="00737220" w:rsidRPr="0043281F" w:rsidRDefault="00737220" w:rsidP="00737220">
      <w:pPr>
        <w:jc w:val="center"/>
        <w:rPr>
          <w:rFonts w:cstheme="minorHAnsi"/>
          <w:b/>
          <w:sz w:val="24"/>
        </w:rPr>
      </w:pPr>
      <w:r>
        <w:rPr>
          <w:rFonts w:cstheme="minorHAnsi"/>
          <w:b/>
          <w:sz w:val="24"/>
        </w:rPr>
        <w:t>Friday 5</w:t>
      </w:r>
      <w:r w:rsidRPr="0043281F">
        <w:rPr>
          <w:rFonts w:cstheme="minorHAnsi"/>
          <w:b/>
          <w:sz w:val="24"/>
          <w:vertAlign w:val="superscript"/>
        </w:rPr>
        <w:t>th</w:t>
      </w:r>
      <w:r>
        <w:rPr>
          <w:rFonts w:cstheme="minorHAnsi"/>
          <w:b/>
          <w:sz w:val="24"/>
        </w:rPr>
        <w:t xml:space="preserve"> February</w:t>
      </w:r>
    </w:p>
    <w:p w:rsidR="00737220" w:rsidRPr="0043281F" w:rsidRDefault="00737220" w:rsidP="00737220">
      <w:pPr>
        <w:jc w:val="center"/>
        <w:rPr>
          <w:rFonts w:cstheme="minorHAnsi"/>
          <w:b/>
          <w:sz w:val="24"/>
        </w:rPr>
      </w:pPr>
      <w:r>
        <w:rPr>
          <w:rFonts w:cstheme="minorHAnsi"/>
          <w:b/>
          <w:sz w:val="24"/>
        </w:rPr>
        <w:t xml:space="preserve">Held </w:t>
      </w:r>
      <w:r w:rsidRPr="00DF543D">
        <w:rPr>
          <w:rFonts w:cstheme="minorHAnsi"/>
          <w:b/>
          <w:sz w:val="24"/>
        </w:rPr>
        <w:t>via zoom</w:t>
      </w:r>
    </w:p>
    <w:p w:rsidR="00737220" w:rsidRPr="0043281F" w:rsidRDefault="00737220" w:rsidP="00737220">
      <w:pPr>
        <w:jc w:val="center"/>
        <w:rPr>
          <w:rFonts w:cstheme="minorHAnsi"/>
          <w:b/>
          <w:sz w:val="24"/>
        </w:rPr>
      </w:pPr>
      <w:r>
        <w:rPr>
          <w:rFonts w:cstheme="minorHAnsi"/>
          <w:b/>
          <w:sz w:val="24"/>
        </w:rPr>
        <w:t>10am - 12noon</w:t>
      </w:r>
    </w:p>
    <w:p w:rsidR="00737220" w:rsidRDefault="00737220" w:rsidP="00737220">
      <w:pPr>
        <w:pStyle w:val="Heading1"/>
        <w:jc w:val="center"/>
        <w:rPr>
          <w:b/>
          <w:u w:val="single"/>
        </w:rPr>
      </w:pPr>
      <w:r w:rsidRPr="00737220">
        <w:rPr>
          <w:b/>
          <w:u w:val="single"/>
        </w:rPr>
        <w:t>5</w:t>
      </w:r>
      <w:r w:rsidRPr="00737220">
        <w:rPr>
          <w:b/>
          <w:u w:val="single"/>
          <w:vertAlign w:val="superscript"/>
        </w:rPr>
        <w:t>th</w:t>
      </w:r>
      <w:r w:rsidRPr="00737220">
        <w:rPr>
          <w:b/>
          <w:u w:val="single"/>
        </w:rPr>
        <w:t xml:space="preserve"> February 2020 AGM AGENDA</w:t>
      </w:r>
    </w:p>
    <w:p w:rsidR="00737220" w:rsidRPr="00737220" w:rsidRDefault="00737220" w:rsidP="00737220"/>
    <w:p w:rsidR="00737220" w:rsidRPr="0043281F" w:rsidRDefault="00737220" w:rsidP="00737220">
      <w:pPr>
        <w:pStyle w:val="ListParagraph"/>
        <w:numPr>
          <w:ilvl w:val="0"/>
          <w:numId w:val="9"/>
        </w:numPr>
        <w:spacing w:after="200" w:line="276" w:lineRule="auto"/>
        <w:rPr>
          <w:rFonts w:cstheme="minorHAnsi"/>
          <w:b/>
          <w:sz w:val="24"/>
        </w:rPr>
      </w:pPr>
      <w:r w:rsidRPr="0043281F">
        <w:rPr>
          <w:rFonts w:cstheme="minorHAnsi"/>
          <w:b/>
          <w:sz w:val="24"/>
        </w:rPr>
        <w:t>Chairpersons Welcome &amp; Introduction</w:t>
      </w:r>
    </w:p>
    <w:p w:rsidR="00737220" w:rsidRPr="0043281F" w:rsidRDefault="00737220" w:rsidP="00737220">
      <w:pPr>
        <w:pStyle w:val="ListParagraph"/>
        <w:rPr>
          <w:rFonts w:cstheme="minorHAnsi"/>
          <w:b/>
          <w:sz w:val="24"/>
        </w:rPr>
      </w:pPr>
    </w:p>
    <w:p w:rsidR="00737220" w:rsidRPr="0043281F" w:rsidRDefault="00737220" w:rsidP="00737220">
      <w:pPr>
        <w:pStyle w:val="ListParagraph"/>
        <w:numPr>
          <w:ilvl w:val="0"/>
          <w:numId w:val="9"/>
        </w:numPr>
        <w:spacing w:after="200" w:line="276" w:lineRule="auto"/>
        <w:rPr>
          <w:rFonts w:cstheme="minorHAnsi"/>
          <w:b/>
          <w:sz w:val="24"/>
        </w:rPr>
      </w:pPr>
      <w:r w:rsidRPr="0043281F">
        <w:rPr>
          <w:rFonts w:cstheme="minorHAnsi"/>
          <w:b/>
          <w:sz w:val="24"/>
        </w:rPr>
        <w:t>Present &amp; Apologies</w:t>
      </w:r>
    </w:p>
    <w:p w:rsidR="00737220" w:rsidRPr="0043281F" w:rsidRDefault="00737220" w:rsidP="00737220">
      <w:pPr>
        <w:pStyle w:val="ListParagraph"/>
        <w:rPr>
          <w:rFonts w:cstheme="minorHAnsi"/>
          <w:b/>
          <w:sz w:val="24"/>
        </w:rPr>
      </w:pPr>
    </w:p>
    <w:p w:rsidR="00737220" w:rsidRPr="0043281F" w:rsidRDefault="00737220" w:rsidP="00737220">
      <w:pPr>
        <w:pStyle w:val="ListParagraph"/>
        <w:numPr>
          <w:ilvl w:val="0"/>
          <w:numId w:val="9"/>
        </w:numPr>
        <w:spacing w:after="200" w:line="276" w:lineRule="auto"/>
        <w:rPr>
          <w:rFonts w:cstheme="minorHAnsi"/>
          <w:b/>
          <w:sz w:val="24"/>
        </w:rPr>
      </w:pPr>
      <w:r>
        <w:rPr>
          <w:rFonts w:cstheme="minorHAnsi"/>
          <w:b/>
          <w:sz w:val="24"/>
        </w:rPr>
        <w:t>Previous Notes of A.G.M held on 17</w:t>
      </w:r>
      <w:r w:rsidRPr="00E116C1">
        <w:rPr>
          <w:rFonts w:cstheme="minorHAnsi"/>
          <w:b/>
          <w:sz w:val="24"/>
          <w:vertAlign w:val="superscript"/>
        </w:rPr>
        <w:t>th</w:t>
      </w:r>
      <w:r>
        <w:rPr>
          <w:rFonts w:cstheme="minorHAnsi"/>
          <w:b/>
          <w:sz w:val="24"/>
        </w:rPr>
        <w:t xml:space="preserve"> Dec 2019</w:t>
      </w:r>
    </w:p>
    <w:p w:rsidR="00737220" w:rsidRPr="0043281F" w:rsidRDefault="00737220" w:rsidP="00737220">
      <w:pPr>
        <w:pStyle w:val="ListParagraph"/>
        <w:rPr>
          <w:rFonts w:cstheme="minorHAnsi"/>
          <w:b/>
          <w:sz w:val="24"/>
        </w:rPr>
      </w:pPr>
    </w:p>
    <w:p w:rsidR="00737220" w:rsidRPr="0043281F" w:rsidRDefault="00737220" w:rsidP="00737220">
      <w:pPr>
        <w:pStyle w:val="ListParagraph"/>
        <w:numPr>
          <w:ilvl w:val="0"/>
          <w:numId w:val="9"/>
        </w:numPr>
        <w:spacing w:after="200" w:line="276" w:lineRule="auto"/>
        <w:rPr>
          <w:rFonts w:cstheme="minorHAnsi"/>
          <w:b/>
          <w:sz w:val="24"/>
        </w:rPr>
      </w:pPr>
      <w:r w:rsidRPr="0043281F">
        <w:rPr>
          <w:rFonts w:cstheme="minorHAnsi"/>
          <w:b/>
          <w:sz w:val="24"/>
        </w:rPr>
        <w:t>Matters Arising</w:t>
      </w:r>
    </w:p>
    <w:p w:rsidR="00737220" w:rsidRPr="0043281F" w:rsidRDefault="00737220" w:rsidP="00737220">
      <w:pPr>
        <w:pStyle w:val="ListParagraph"/>
        <w:rPr>
          <w:rFonts w:cstheme="minorHAnsi"/>
          <w:b/>
          <w:sz w:val="24"/>
        </w:rPr>
      </w:pPr>
    </w:p>
    <w:p w:rsidR="00737220" w:rsidRPr="0043281F" w:rsidRDefault="00737220" w:rsidP="00737220">
      <w:pPr>
        <w:pStyle w:val="ListParagraph"/>
        <w:numPr>
          <w:ilvl w:val="0"/>
          <w:numId w:val="9"/>
        </w:numPr>
        <w:spacing w:after="200" w:line="276" w:lineRule="auto"/>
        <w:rPr>
          <w:rFonts w:cstheme="minorHAnsi"/>
          <w:b/>
          <w:sz w:val="24"/>
        </w:rPr>
      </w:pPr>
      <w:r w:rsidRPr="0043281F">
        <w:rPr>
          <w:rFonts w:cstheme="minorHAnsi"/>
          <w:b/>
          <w:sz w:val="24"/>
        </w:rPr>
        <w:t>Treasurers Report</w:t>
      </w:r>
    </w:p>
    <w:p w:rsidR="00737220" w:rsidRPr="0043281F" w:rsidRDefault="00737220" w:rsidP="00737220">
      <w:pPr>
        <w:pStyle w:val="ListParagraph"/>
        <w:rPr>
          <w:rFonts w:cstheme="minorHAnsi"/>
          <w:b/>
          <w:sz w:val="24"/>
        </w:rPr>
      </w:pPr>
    </w:p>
    <w:p w:rsidR="00737220" w:rsidRDefault="00737220" w:rsidP="00737220">
      <w:pPr>
        <w:pStyle w:val="ListParagraph"/>
        <w:numPr>
          <w:ilvl w:val="0"/>
          <w:numId w:val="9"/>
        </w:numPr>
        <w:spacing w:after="200" w:line="276" w:lineRule="auto"/>
        <w:rPr>
          <w:rFonts w:cstheme="minorHAnsi"/>
          <w:b/>
          <w:sz w:val="24"/>
        </w:rPr>
      </w:pPr>
      <w:r w:rsidRPr="0043281F">
        <w:rPr>
          <w:rFonts w:cstheme="minorHAnsi"/>
          <w:b/>
          <w:sz w:val="24"/>
        </w:rPr>
        <w:t>Membership Fees</w:t>
      </w:r>
    </w:p>
    <w:p w:rsidR="00737220" w:rsidRPr="00E116C1" w:rsidRDefault="00737220" w:rsidP="00737220">
      <w:pPr>
        <w:pStyle w:val="ListParagraph"/>
        <w:rPr>
          <w:rFonts w:cstheme="minorHAnsi"/>
          <w:b/>
          <w:sz w:val="24"/>
        </w:rPr>
      </w:pPr>
    </w:p>
    <w:p w:rsidR="00737220" w:rsidRDefault="00737220" w:rsidP="00737220">
      <w:pPr>
        <w:pStyle w:val="ListParagraph"/>
        <w:numPr>
          <w:ilvl w:val="0"/>
          <w:numId w:val="9"/>
        </w:numPr>
        <w:spacing w:after="200" w:line="276" w:lineRule="auto"/>
        <w:rPr>
          <w:rFonts w:cstheme="minorHAnsi"/>
          <w:b/>
          <w:sz w:val="24"/>
        </w:rPr>
      </w:pPr>
      <w:r>
        <w:rPr>
          <w:rFonts w:cstheme="minorHAnsi"/>
          <w:b/>
          <w:sz w:val="24"/>
        </w:rPr>
        <w:t>Social Enterprise</w:t>
      </w:r>
    </w:p>
    <w:p w:rsidR="00737220" w:rsidRPr="00E672FA" w:rsidRDefault="00737220" w:rsidP="00737220">
      <w:pPr>
        <w:pStyle w:val="ListParagraph"/>
        <w:rPr>
          <w:rFonts w:cstheme="minorHAnsi"/>
          <w:b/>
          <w:sz w:val="24"/>
        </w:rPr>
      </w:pPr>
    </w:p>
    <w:p w:rsidR="00737220" w:rsidRPr="0043281F" w:rsidRDefault="00737220" w:rsidP="00737220">
      <w:pPr>
        <w:pStyle w:val="ListParagraph"/>
        <w:numPr>
          <w:ilvl w:val="0"/>
          <w:numId w:val="9"/>
        </w:numPr>
        <w:spacing w:after="200" w:line="276" w:lineRule="auto"/>
        <w:rPr>
          <w:rFonts w:cstheme="minorHAnsi"/>
          <w:b/>
          <w:sz w:val="24"/>
        </w:rPr>
      </w:pPr>
      <w:r>
        <w:rPr>
          <w:rFonts w:cstheme="minorHAnsi"/>
          <w:b/>
          <w:sz w:val="24"/>
        </w:rPr>
        <w:t>Reachout Restructure</w:t>
      </w:r>
    </w:p>
    <w:p w:rsidR="00737220" w:rsidRPr="0043281F" w:rsidRDefault="00737220" w:rsidP="00737220">
      <w:pPr>
        <w:pStyle w:val="ListParagraph"/>
        <w:rPr>
          <w:rFonts w:cstheme="minorHAnsi"/>
          <w:b/>
          <w:sz w:val="24"/>
        </w:rPr>
      </w:pPr>
    </w:p>
    <w:p w:rsidR="00737220" w:rsidRPr="0043281F" w:rsidRDefault="00737220" w:rsidP="00737220">
      <w:pPr>
        <w:pStyle w:val="ListParagraph"/>
        <w:numPr>
          <w:ilvl w:val="0"/>
          <w:numId w:val="9"/>
        </w:numPr>
        <w:spacing w:after="200" w:line="276" w:lineRule="auto"/>
        <w:rPr>
          <w:rFonts w:cstheme="minorHAnsi"/>
          <w:b/>
          <w:sz w:val="24"/>
        </w:rPr>
      </w:pPr>
      <w:r w:rsidRPr="0043281F">
        <w:rPr>
          <w:rFonts w:cstheme="minorHAnsi"/>
          <w:b/>
          <w:sz w:val="24"/>
        </w:rPr>
        <w:t>Appointment of Accountant</w:t>
      </w:r>
    </w:p>
    <w:p w:rsidR="00737220" w:rsidRPr="0043281F" w:rsidRDefault="00737220" w:rsidP="00737220">
      <w:pPr>
        <w:pStyle w:val="ListParagraph"/>
        <w:rPr>
          <w:rFonts w:cstheme="minorHAnsi"/>
          <w:b/>
          <w:sz w:val="24"/>
        </w:rPr>
      </w:pPr>
    </w:p>
    <w:p w:rsidR="00737220" w:rsidRPr="0043281F" w:rsidRDefault="00737220" w:rsidP="00737220">
      <w:pPr>
        <w:pStyle w:val="ListParagraph"/>
        <w:numPr>
          <w:ilvl w:val="0"/>
          <w:numId w:val="9"/>
        </w:numPr>
        <w:spacing w:after="200" w:line="276" w:lineRule="auto"/>
        <w:rPr>
          <w:rFonts w:cstheme="minorHAnsi"/>
          <w:b/>
          <w:sz w:val="24"/>
        </w:rPr>
      </w:pPr>
      <w:r w:rsidRPr="0043281F">
        <w:rPr>
          <w:rFonts w:cstheme="minorHAnsi"/>
          <w:b/>
          <w:sz w:val="24"/>
        </w:rPr>
        <w:t>Nomination of Directors</w:t>
      </w:r>
    </w:p>
    <w:p w:rsidR="00737220" w:rsidRPr="0043281F" w:rsidRDefault="00737220" w:rsidP="00737220">
      <w:pPr>
        <w:pStyle w:val="ListParagraph"/>
        <w:rPr>
          <w:rFonts w:cstheme="minorHAnsi"/>
          <w:b/>
          <w:sz w:val="24"/>
        </w:rPr>
      </w:pPr>
    </w:p>
    <w:p w:rsidR="00737220" w:rsidRPr="0043281F" w:rsidRDefault="00737220" w:rsidP="00737220">
      <w:pPr>
        <w:pStyle w:val="ListParagraph"/>
        <w:numPr>
          <w:ilvl w:val="0"/>
          <w:numId w:val="9"/>
        </w:numPr>
        <w:spacing w:after="200" w:line="276" w:lineRule="auto"/>
        <w:rPr>
          <w:rFonts w:cstheme="minorHAnsi"/>
          <w:b/>
          <w:sz w:val="24"/>
        </w:rPr>
      </w:pPr>
      <w:r w:rsidRPr="0043281F">
        <w:rPr>
          <w:rFonts w:cstheme="minorHAnsi"/>
          <w:b/>
          <w:sz w:val="24"/>
        </w:rPr>
        <w:t>Any Other Business</w:t>
      </w:r>
    </w:p>
    <w:p w:rsidR="00737220" w:rsidRPr="0043281F" w:rsidRDefault="00737220" w:rsidP="00737220">
      <w:pPr>
        <w:pStyle w:val="ListParagraph"/>
        <w:rPr>
          <w:rFonts w:cstheme="minorHAnsi"/>
          <w:b/>
          <w:sz w:val="24"/>
        </w:rPr>
      </w:pPr>
    </w:p>
    <w:p w:rsidR="00737220" w:rsidRDefault="00737220"/>
    <w:p w:rsidR="00737220" w:rsidRDefault="00737220"/>
    <w:p w:rsidR="00737220" w:rsidRDefault="00737220" w:rsidP="00737220">
      <w:pPr>
        <w:pStyle w:val="Heading1"/>
        <w:jc w:val="center"/>
        <w:rPr>
          <w:b/>
          <w:u w:val="single"/>
        </w:rPr>
      </w:pPr>
      <w:r w:rsidRPr="00737220">
        <w:rPr>
          <w:b/>
          <w:u w:val="single"/>
        </w:rPr>
        <w:lastRenderedPageBreak/>
        <w:t xml:space="preserve">Members </w:t>
      </w:r>
      <w:r w:rsidR="00352468">
        <w:rPr>
          <w:b/>
          <w:u w:val="single"/>
        </w:rPr>
        <w:t xml:space="preserve">Feedback </w:t>
      </w:r>
      <w:r w:rsidRPr="00737220">
        <w:rPr>
          <w:b/>
          <w:u w:val="single"/>
        </w:rPr>
        <w:t>Poll</w:t>
      </w:r>
    </w:p>
    <w:p w:rsidR="00352468" w:rsidRPr="00352468" w:rsidRDefault="00352468" w:rsidP="00352468"/>
    <w:p w:rsidR="00737220" w:rsidRDefault="00352468" w:rsidP="00737220">
      <w:r>
        <w:t xml:space="preserve">If you are a Reachout member, and haven’t yet completed our Annual General Meeting Questionnaire (this was posted out along with latest newsletter) you can complete it by following this link: </w:t>
      </w:r>
    </w:p>
    <w:p w:rsidR="00352468" w:rsidRDefault="000D1E0F" w:rsidP="00737220">
      <w:hyperlink r:id="rId10" w:history="1">
        <w:r w:rsidR="00352468" w:rsidRPr="00B60527">
          <w:rPr>
            <w:rStyle w:val="Hyperlink"/>
          </w:rPr>
          <w:t>https://forms.office.com/Pages/ResponsePage.aspx?id=IFyQ90fiU0-MGl8rsfYq5O3K_hod1XBFhrxGd_xaXBJUMjVUWFZBTFlaVFY1SlJGVk84VDdCU1pLSi4u</w:t>
        </w:r>
      </w:hyperlink>
    </w:p>
    <w:p w:rsidR="00352468" w:rsidRPr="00737220" w:rsidRDefault="00352468" w:rsidP="00737220">
      <w:r>
        <w:t xml:space="preserve">It should only take a few minutes and we really appreciate your feedback. Thank you! </w:t>
      </w:r>
    </w:p>
    <w:p w:rsidR="00737220" w:rsidRDefault="00737220"/>
    <w:sectPr w:rsidR="00737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93"/>
    <w:multiLevelType w:val="hybridMultilevel"/>
    <w:tmpl w:val="55DA2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E142C9"/>
    <w:multiLevelType w:val="hybridMultilevel"/>
    <w:tmpl w:val="9740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7AD"/>
    <w:multiLevelType w:val="hybridMultilevel"/>
    <w:tmpl w:val="8070BD8C"/>
    <w:lvl w:ilvl="0" w:tplc="A3403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4260B"/>
    <w:multiLevelType w:val="hybridMultilevel"/>
    <w:tmpl w:val="E2F0920E"/>
    <w:lvl w:ilvl="0" w:tplc="FFF4F74A">
      <w:start w:val="1"/>
      <w:numFmt w:val="bullet"/>
      <w:lvlText w:val=""/>
      <w:lvlJc w:val="left"/>
      <w:pPr>
        <w:ind w:left="1080" w:hanging="360"/>
      </w:pPr>
      <w:rPr>
        <w:rFonts w:ascii="Symbol" w:hAnsi="Symbol"/>
      </w:rPr>
    </w:lvl>
    <w:lvl w:ilvl="1" w:tplc="7D98D082">
      <w:start w:val="1"/>
      <w:numFmt w:val="bullet"/>
      <w:lvlText w:val="o"/>
      <w:lvlJc w:val="left"/>
      <w:pPr>
        <w:ind w:left="1800" w:hanging="360"/>
      </w:pPr>
      <w:rPr>
        <w:rFonts w:ascii="Courier New" w:hAnsi="Courier New"/>
      </w:rPr>
    </w:lvl>
    <w:lvl w:ilvl="2" w:tplc="BB5E92A2">
      <w:start w:val="1"/>
      <w:numFmt w:val="bullet"/>
      <w:lvlText w:val=""/>
      <w:lvlJc w:val="left"/>
      <w:pPr>
        <w:ind w:left="2520" w:hanging="360"/>
      </w:pPr>
      <w:rPr>
        <w:rFonts w:ascii="Wingdings" w:hAnsi="Wingdings"/>
      </w:rPr>
    </w:lvl>
    <w:lvl w:ilvl="3" w:tplc="F9F6FCEC">
      <w:start w:val="1"/>
      <w:numFmt w:val="bullet"/>
      <w:lvlText w:val=""/>
      <w:lvlJc w:val="left"/>
      <w:pPr>
        <w:ind w:left="3240" w:hanging="360"/>
      </w:pPr>
      <w:rPr>
        <w:rFonts w:ascii="Symbol" w:hAnsi="Symbol"/>
      </w:rPr>
    </w:lvl>
    <w:lvl w:ilvl="4" w:tplc="6BDE90B8">
      <w:start w:val="1"/>
      <w:numFmt w:val="bullet"/>
      <w:lvlText w:val="o"/>
      <w:lvlJc w:val="left"/>
      <w:pPr>
        <w:ind w:left="3960" w:hanging="360"/>
      </w:pPr>
      <w:rPr>
        <w:rFonts w:ascii="Courier New" w:hAnsi="Courier New"/>
      </w:rPr>
    </w:lvl>
    <w:lvl w:ilvl="5" w:tplc="64E66578">
      <w:start w:val="1"/>
      <w:numFmt w:val="bullet"/>
      <w:lvlText w:val=""/>
      <w:lvlJc w:val="left"/>
      <w:pPr>
        <w:ind w:left="4680" w:hanging="360"/>
      </w:pPr>
      <w:rPr>
        <w:rFonts w:ascii="Wingdings" w:hAnsi="Wingdings"/>
      </w:rPr>
    </w:lvl>
    <w:lvl w:ilvl="6" w:tplc="4B7C6564">
      <w:start w:val="1"/>
      <w:numFmt w:val="bullet"/>
      <w:lvlText w:val=""/>
      <w:lvlJc w:val="left"/>
      <w:pPr>
        <w:ind w:left="5400" w:hanging="360"/>
      </w:pPr>
      <w:rPr>
        <w:rFonts w:ascii="Symbol" w:hAnsi="Symbol"/>
      </w:rPr>
    </w:lvl>
    <w:lvl w:ilvl="7" w:tplc="161212B4">
      <w:start w:val="1"/>
      <w:numFmt w:val="bullet"/>
      <w:lvlText w:val="o"/>
      <w:lvlJc w:val="left"/>
      <w:pPr>
        <w:ind w:left="6120" w:hanging="360"/>
      </w:pPr>
      <w:rPr>
        <w:rFonts w:ascii="Courier New" w:hAnsi="Courier New"/>
      </w:rPr>
    </w:lvl>
    <w:lvl w:ilvl="8" w:tplc="D3F4C644">
      <w:start w:val="1"/>
      <w:numFmt w:val="bullet"/>
      <w:lvlText w:val=""/>
      <w:lvlJc w:val="left"/>
      <w:pPr>
        <w:ind w:left="6840" w:hanging="360"/>
      </w:pPr>
      <w:rPr>
        <w:rFonts w:ascii="Wingdings" w:hAnsi="Wingdings"/>
      </w:rPr>
    </w:lvl>
  </w:abstractNum>
  <w:abstractNum w:abstractNumId="4" w15:restartNumberingAfterBreak="0">
    <w:nsid w:val="230F236E"/>
    <w:multiLevelType w:val="hybridMultilevel"/>
    <w:tmpl w:val="FA2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7603C"/>
    <w:multiLevelType w:val="hybridMultilevel"/>
    <w:tmpl w:val="5CD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23F89"/>
    <w:multiLevelType w:val="hybridMultilevel"/>
    <w:tmpl w:val="5B7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04E95"/>
    <w:multiLevelType w:val="multilevel"/>
    <w:tmpl w:val="F5F8D7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1C150CF"/>
    <w:multiLevelType w:val="hybridMultilevel"/>
    <w:tmpl w:val="840C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6E0E93"/>
    <w:multiLevelType w:val="hybridMultilevel"/>
    <w:tmpl w:val="C5CCD8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
  </w:num>
  <w:num w:numId="6">
    <w:abstractNumId w:val="9"/>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B7"/>
    <w:rsid w:val="000D1E0F"/>
    <w:rsid w:val="00352468"/>
    <w:rsid w:val="00675CAB"/>
    <w:rsid w:val="00737220"/>
    <w:rsid w:val="00897683"/>
    <w:rsid w:val="008D2AAC"/>
    <w:rsid w:val="00A1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267E"/>
  <w15:chartTrackingRefBased/>
  <w15:docId w15:val="{39756944-D8FB-4EBF-8887-B7D439D7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AC"/>
  </w:style>
  <w:style w:type="paragraph" w:styleId="Heading1">
    <w:name w:val="heading 1"/>
    <w:basedOn w:val="Normal"/>
    <w:next w:val="Normal"/>
    <w:link w:val="Heading1Char"/>
    <w:uiPriority w:val="9"/>
    <w:qFormat/>
    <w:rsid w:val="008D2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2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FB7"/>
    <w:rPr>
      <w:color w:val="0563C1" w:themeColor="hyperlink"/>
      <w:u w:val="single"/>
    </w:rPr>
  </w:style>
  <w:style w:type="paragraph" w:styleId="ListParagraph">
    <w:name w:val="List Paragraph"/>
    <w:basedOn w:val="Normal"/>
    <w:uiPriority w:val="34"/>
    <w:qFormat/>
    <w:rsid w:val="008D2AAC"/>
    <w:pPr>
      <w:ind w:left="720"/>
      <w:contextualSpacing/>
    </w:pPr>
  </w:style>
  <w:style w:type="character" w:customStyle="1" w:styleId="Heading1Char">
    <w:name w:val="Heading 1 Char"/>
    <w:basedOn w:val="DefaultParagraphFont"/>
    <w:link w:val="Heading1"/>
    <w:uiPriority w:val="9"/>
    <w:rsid w:val="008D2AAC"/>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8D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2AA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D2AAC"/>
    <w:pPr>
      <w:spacing w:after="0" w:line="240" w:lineRule="auto"/>
    </w:pPr>
    <w:rPr>
      <w:rFonts w:ascii="Arial Narrow" w:eastAsia="Times New Roman" w:hAnsi="Arial Narrow" w:cs="Times New Roman"/>
      <w:sz w:val="24"/>
      <w:szCs w:val="20"/>
    </w:rPr>
  </w:style>
  <w:style w:type="character" w:customStyle="1" w:styleId="BodyTextChar">
    <w:name w:val="Body Text Char"/>
    <w:basedOn w:val="DefaultParagraphFont"/>
    <w:link w:val="BodyText"/>
    <w:rsid w:val="008D2AAC"/>
    <w:rPr>
      <w:rFonts w:ascii="Arial Narrow" w:eastAsia="Times New Roman" w:hAnsi="Arial Narrow" w:cs="Times New Roman"/>
      <w:sz w:val="24"/>
      <w:szCs w:val="20"/>
    </w:rPr>
  </w:style>
  <w:style w:type="paragraph" w:styleId="Subtitle">
    <w:name w:val="Subtitle"/>
    <w:basedOn w:val="Normal"/>
    <w:next w:val="Normal"/>
    <w:link w:val="SubtitleChar"/>
    <w:uiPriority w:val="11"/>
    <w:qFormat/>
    <w:rsid w:val="007372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7220"/>
    <w:rPr>
      <w:rFonts w:eastAsiaTheme="minorEastAsia"/>
      <w:color w:val="5A5A5A" w:themeColor="text1" w:themeTint="A5"/>
      <w:spacing w:val="15"/>
    </w:rPr>
  </w:style>
  <w:style w:type="paragraph" w:styleId="Title">
    <w:name w:val="Title"/>
    <w:basedOn w:val="Normal"/>
    <w:next w:val="Normal"/>
    <w:link w:val="TitleChar"/>
    <w:uiPriority w:val="10"/>
    <w:qFormat/>
    <w:rsid w:val="00737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2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officer@reachoutwithartsinmind.org.uk"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s://forms.office.com/Pages/ResponsePage.aspx?id=IFyQ90fiU0-MGl8rsfYq5O3K_hod1XBFhrxGd_xaXBJUMjVUWFZBTFlaVFY1SlJGVk84VDdCU1pLSi4u" TargetMode="Externa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Total Income 2019/20</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Total Income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94-4C78-B52A-27B7EB9115F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94-4C78-B52A-27B7EB9115F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594-4C78-B52A-27B7EB9115F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594-4C78-B52A-27B7EB9115F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594-4C78-B52A-27B7EB9115FE}"/>
              </c:ext>
            </c:extLst>
          </c:dPt>
          <c:dLbls>
            <c:delete val="1"/>
          </c:dLbls>
          <c:cat>
            <c:strRef>
              <c:f>Sheet1!$A$2:$A$6</c:f>
              <c:strCache>
                <c:ptCount val="5"/>
                <c:pt idx="0">
                  <c:v>Big Lottery</c:v>
                </c:pt>
                <c:pt idx="1">
                  <c:v>Creative Scotland</c:v>
                </c:pt>
                <c:pt idx="2">
                  <c:v>PCF</c:v>
                </c:pt>
                <c:pt idx="3">
                  <c:v>Small Grants</c:v>
                </c:pt>
                <c:pt idx="4">
                  <c:v>Other income</c:v>
                </c:pt>
              </c:strCache>
            </c:strRef>
          </c:cat>
          <c:val>
            <c:numRef>
              <c:f>Sheet1!$B$2:$B$6</c:f>
              <c:numCache>
                <c:formatCode>#,##0</c:formatCode>
                <c:ptCount val="5"/>
                <c:pt idx="0" formatCode="General">
                  <c:v>61487</c:v>
                </c:pt>
                <c:pt idx="1">
                  <c:v>42823</c:v>
                </c:pt>
                <c:pt idx="2">
                  <c:v>30000</c:v>
                </c:pt>
                <c:pt idx="3" formatCode="General">
                  <c:v>400</c:v>
                </c:pt>
                <c:pt idx="4" formatCode="General">
                  <c:v>9280</c:v>
                </c:pt>
              </c:numCache>
            </c:numRef>
          </c:val>
          <c:extLst>
            <c:ext xmlns:c16="http://schemas.microsoft.com/office/drawing/2014/chart" uri="{C3380CC4-5D6E-409C-BE32-E72D297353CC}">
              <c16:uniqueId val="{0000000A-5594-4C78-B52A-27B7EB9115F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Total Expenditure 2019/20</a:t>
            </a:r>
            <a:r>
              <a:rPr lang="en-US" baseline="0"/>
              <a:t> (excl. staff costs)</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Total Expenditure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09-4F21-BAFE-AD754AB86C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F09-4F21-BAFE-AD754AB86C7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F09-4F21-BAFE-AD754AB86C7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F09-4F21-BAFE-AD754AB86C7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F09-4F21-BAFE-AD754AB86C7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F09-4F21-BAFE-AD754AB86C7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F09-4F21-BAFE-AD754AB86C7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DF09-4F21-BAFE-AD754AB86C70}"/>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DF09-4F21-BAFE-AD754AB86C70}"/>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DF09-4F21-BAFE-AD754AB86C70}"/>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DF09-4F21-BAFE-AD754AB86C70}"/>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DF09-4F21-BAFE-AD754AB86C70}"/>
              </c:ext>
            </c:extLst>
          </c:dPt>
          <c:dLbls>
            <c:delete val="1"/>
          </c:dLbls>
          <c:cat>
            <c:strRef>
              <c:f>Sheet1!$A$2:$A$13</c:f>
              <c:strCache>
                <c:ptCount val="12"/>
                <c:pt idx="0">
                  <c:v>Art Materials</c:v>
                </c:pt>
                <c:pt idx="1">
                  <c:v>Sessional Artists</c:v>
                </c:pt>
                <c:pt idx="2">
                  <c:v>Depreciation</c:v>
                </c:pt>
                <c:pt idx="3">
                  <c:v>Rent, rates, water, insurance</c:v>
                </c:pt>
                <c:pt idx="4">
                  <c:v>Light &amp; Heat</c:v>
                </c:pt>
                <c:pt idx="5">
                  <c:v>Telephone</c:v>
                </c:pt>
                <c:pt idx="6">
                  <c:v>Advertising, printing, postage, stationary</c:v>
                </c:pt>
                <c:pt idx="7">
                  <c:v>IT </c:v>
                </c:pt>
                <c:pt idx="8">
                  <c:v>Staff &amp; Volunteer Expenses</c:v>
                </c:pt>
                <c:pt idx="9">
                  <c:v>Sundries</c:v>
                </c:pt>
                <c:pt idx="10">
                  <c:v>Accountancy Fees</c:v>
                </c:pt>
                <c:pt idx="11">
                  <c:v>Professional Fees</c:v>
                </c:pt>
              </c:strCache>
            </c:strRef>
          </c:cat>
          <c:val>
            <c:numRef>
              <c:f>Sheet1!$B$2:$B$13</c:f>
              <c:numCache>
                <c:formatCode>#,##0</c:formatCode>
                <c:ptCount val="12"/>
                <c:pt idx="0">
                  <c:v>2291</c:v>
                </c:pt>
                <c:pt idx="1">
                  <c:v>3336</c:v>
                </c:pt>
                <c:pt idx="2">
                  <c:v>3443</c:v>
                </c:pt>
                <c:pt idx="3">
                  <c:v>16392</c:v>
                </c:pt>
                <c:pt idx="4" formatCode="General">
                  <c:v>879</c:v>
                </c:pt>
                <c:pt idx="5" formatCode="General">
                  <c:v>803</c:v>
                </c:pt>
                <c:pt idx="6">
                  <c:v>1418</c:v>
                </c:pt>
                <c:pt idx="7" formatCode="General">
                  <c:v>2523</c:v>
                </c:pt>
                <c:pt idx="8">
                  <c:v>2354</c:v>
                </c:pt>
                <c:pt idx="9" formatCode="General">
                  <c:v>2867</c:v>
                </c:pt>
                <c:pt idx="10" formatCode="General">
                  <c:v>1446</c:v>
                </c:pt>
                <c:pt idx="11" formatCode="General">
                  <c:v>13</c:v>
                </c:pt>
              </c:numCache>
            </c:numRef>
          </c:val>
          <c:extLst>
            <c:ext xmlns:c16="http://schemas.microsoft.com/office/drawing/2014/chart" uri="{C3380CC4-5D6E-409C-BE32-E72D297353CC}">
              <c16:uniqueId val="{00000018-DF09-4F21-BAFE-AD754AB86C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515693350831143"/>
          <c:y val="0.17603830771153606"/>
          <c:w val="0.29095417760279962"/>
          <c:h val="0.8239616922884639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Reachout - Info</dc:creator>
  <cp:keywords/>
  <dc:description/>
  <cp:lastModifiedBy>Reachout - Info</cp:lastModifiedBy>
  <cp:revision>2</cp:revision>
  <dcterms:created xsi:type="dcterms:W3CDTF">2021-01-14T12:25:00Z</dcterms:created>
  <dcterms:modified xsi:type="dcterms:W3CDTF">2021-01-18T13:06:00Z</dcterms:modified>
</cp:coreProperties>
</file>